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D3" w:rsidRDefault="00A10F3A">
      <w:r>
        <w:rPr>
          <w:noProof/>
          <w:lang w:eastAsia="pt-BR"/>
        </w:rPr>
        <w:drawing>
          <wp:inline distT="0" distB="0" distL="0" distR="0">
            <wp:extent cx="5391150" cy="1476375"/>
            <wp:effectExtent l="1905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8" cstate="print"/>
                    <a:srcRect/>
                    <a:stretch>
                      <a:fillRect/>
                    </a:stretch>
                  </pic:blipFill>
                  <pic:spPr bwMode="auto">
                    <a:xfrm>
                      <a:off x="0" y="0"/>
                      <a:ext cx="5391150" cy="1476375"/>
                    </a:xfrm>
                    <a:prstGeom prst="rect">
                      <a:avLst/>
                    </a:prstGeom>
                    <a:noFill/>
                    <a:ln w="9525">
                      <a:noFill/>
                      <a:miter lim="800000"/>
                      <a:headEnd/>
                      <a:tailEnd/>
                    </a:ln>
                  </pic:spPr>
                </pic:pic>
              </a:graphicData>
            </a:graphic>
          </wp:inline>
        </w:drawing>
      </w:r>
    </w:p>
    <w:p w:rsidR="00A10F3A" w:rsidRPr="00EF592F" w:rsidRDefault="00A10F3A" w:rsidP="00A10F3A">
      <w:pPr>
        <w:jc w:val="center"/>
        <w:rPr>
          <w:b/>
          <w:sz w:val="40"/>
          <w:szCs w:val="40"/>
        </w:rPr>
      </w:pPr>
      <w:r w:rsidRPr="00EF592F">
        <w:rPr>
          <w:b/>
          <w:sz w:val="40"/>
          <w:szCs w:val="40"/>
        </w:rPr>
        <w:t>http://www.cdcc.usp.br/cda/</w:t>
      </w:r>
    </w:p>
    <w:p w:rsidR="00A10F3A" w:rsidRPr="009A63E9" w:rsidRDefault="00A10F3A" w:rsidP="008B729E">
      <w:pPr>
        <w:rPr>
          <w:rFonts w:ascii="Arial" w:hAnsi="Arial" w:cs="Arial"/>
        </w:rPr>
      </w:pPr>
    </w:p>
    <w:p w:rsidR="00A10F3A" w:rsidRDefault="00A10F3A" w:rsidP="00A10F3A">
      <w:pPr>
        <w:numPr>
          <w:ilvl w:val="0"/>
          <w:numId w:val="1"/>
        </w:numPr>
        <w:spacing w:after="0" w:line="240" w:lineRule="auto"/>
        <w:rPr>
          <w:rFonts w:ascii="Arial" w:hAnsi="Arial" w:cs="Arial"/>
        </w:rPr>
      </w:pPr>
      <w:r w:rsidRPr="006A66DB">
        <w:rPr>
          <w:rFonts w:ascii="Arial" w:hAnsi="Arial" w:cs="Arial"/>
          <w:b/>
          <w:bCs/>
        </w:rPr>
        <w:t>Tema da Palestra:</w:t>
      </w:r>
      <w:r w:rsidR="00120694">
        <w:rPr>
          <w:rFonts w:ascii="Arial" w:hAnsi="Arial" w:cs="Arial"/>
          <w:b/>
          <w:bCs/>
        </w:rPr>
        <w:t xml:space="preserve"> </w:t>
      </w:r>
      <w:r w:rsidR="00120694">
        <w:rPr>
          <w:rFonts w:ascii="Arial" w:hAnsi="Arial" w:cs="Arial"/>
          <w:bCs/>
        </w:rPr>
        <w:t>Evolução estelar</w:t>
      </w:r>
    </w:p>
    <w:p w:rsidR="00A10F3A" w:rsidRDefault="00A10F3A" w:rsidP="00A10F3A">
      <w:pPr>
        <w:numPr>
          <w:ilvl w:val="0"/>
          <w:numId w:val="1"/>
        </w:numPr>
        <w:spacing w:after="0" w:line="240" w:lineRule="auto"/>
        <w:rPr>
          <w:rFonts w:ascii="Arial" w:hAnsi="Arial" w:cs="Arial"/>
        </w:rPr>
      </w:pPr>
      <w:r w:rsidRPr="00A10F3A">
        <w:rPr>
          <w:rFonts w:ascii="Arial" w:hAnsi="Arial" w:cs="Arial"/>
          <w:b/>
          <w:bCs/>
        </w:rPr>
        <w:t>Data:</w:t>
      </w:r>
      <w:r w:rsidRPr="00A10F3A">
        <w:rPr>
          <w:rFonts w:ascii="Arial" w:hAnsi="Arial" w:cs="Arial"/>
        </w:rPr>
        <w:t xml:space="preserve"> </w:t>
      </w:r>
      <w:r w:rsidR="00120694">
        <w:rPr>
          <w:rFonts w:ascii="Arial" w:hAnsi="Arial" w:cs="Arial"/>
        </w:rPr>
        <w:t>17 de setembro de 2011</w:t>
      </w:r>
    </w:p>
    <w:p w:rsidR="00A10F3A" w:rsidRDefault="00A10F3A" w:rsidP="00A10F3A">
      <w:pPr>
        <w:numPr>
          <w:ilvl w:val="0"/>
          <w:numId w:val="1"/>
        </w:numPr>
        <w:spacing w:after="0" w:line="240" w:lineRule="auto"/>
        <w:rPr>
          <w:rFonts w:ascii="Arial" w:hAnsi="Arial" w:cs="Arial"/>
        </w:rPr>
      </w:pPr>
      <w:r w:rsidRPr="00A10F3A">
        <w:rPr>
          <w:rFonts w:ascii="Arial" w:hAnsi="Arial" w:cs="Arial"/>
          <w:b/>
          <w:bCs/>
        </w:rPr>
        <w:t>Horário:</w:t>
      </w:r>
      <w:r w:rsidRPr="00A10F3A">
        <w:rPr>
          <w:rFonts w:ascii="Arial" w:hAnsi="Arial" w:cs="Arial"/>
        </w:rPr>
        <w:t xml:space="preserve"> </w:t>
      </w:r>
      <w:r w:rsidR="00120694">
        <w:rPr>
          <w:rFonts w:ascii="Arial" w:hAnsi="Arial" w:cs="Arial"/>
        </w:rPr>
        <w:t>21 horas</w:t>
      </w:r>
    </w:p>
    <w:p w:rsidR="00A10F3A" w:rsidRPr="00A10F3A" w:rsidRDefault="00A10F3A" w:rsidP="00A10F3A">
      <w:pPr>
        <w:numPr>
          <w:ilvl w:val="0"/>
          <w:numId w:val="1"/>
        </w:numPr>
        <w:spacing w:after="0" w:line="240" w:lineRule="auto"/>
        <w:rPr>
          <w:rFonts w:ascii="Arial" w:hAnsi="Arial" w:cs="Arial"/>
        </w:rPr>
      </w:pPr>
      <w:r w:rsidRPr="00A10F3A">
        <w:rPr>
          <w:rFonts w:ascii="Arial" w:hAnsi="Arial" w:cs="Arial"/>
          <w:b/>
          <w:bCs/>
        </w:rPr>
        <w:t>Local:</w:t>
      </w:r>
      <w:r w:rsidRPr="00A10F3A">
        <w:rPr>
          <w:rFonts w:ascii="Arial" w:hAnsi="Arial" w:cs="Arial"/>
        </w:rPr>
        <w:t xml:space="preserve"> Auditório do Observatório do CDCC (CDA)</w:t>
      </w:r>
    </w:p>
    <w:p w:rsidR="00A10F3A" w:rsidRPr="00A10F3A" w:rsidRDefault="00A10F3A" w:rsidP="00A10F3A">
      <w:pPr>
        <w:numPr>
          <w:ilvl w:val="0"/>
          <w:numId w:val="1"/>
        </w:numPr>
        <w:spacing w:after="0" w:line="240" w:lineRule="auto"/>
        <w:rPr>
          <w:rFonts w:ascii="Arial" w:hAnsi="Arial" w:cs="Arial"/>
          <w:lang w:val="it-IT"/>
        </w:rPr>
      </w:pPr>
      <w:r w:rsidRPr="00A10F3A">
        <w:rPr>
          <w:rFonts w:ascii="Arial" w:hAnsi="Arial" w:cs="Arial"/>
          <w:b/>
          <w:bCs/>
        </w:rPr>
        <w:t>Palestrante:</w:t>
      </w:r>
      <w:r>
        <w:rPr>
          <w:rFonts w:ascii="Arial" w:hAnsi="Arial" w:cs="Arial"/>
          <w:b/>
          <w:bCs/>
        </w:rPr>
        <w:t xml:space="preserve"> </w:t>
      </w:r>
      <w:r>
        <w:rPr>
          <w:rFonts w:ascii="Arial" w:hAnsi="Arial" w:cs="Arial"/>
          <w:bCs/>
        </w:rPr>
        <w:t xml:space="preserve">Bruna </w:t>
      </w:r>
      <w:proofErr w:type="spellStart"/>
      <w:r>
        <w:rPr>
          <w:rFonts w:ascii="Arial" w:hAnsi="Arial" w:cs="Arial"/>
          <w:bCs/>
        </w:rPr>
        <w:t>Donadel</w:t>
      </w:r>
      <w:proofErr w:type="spellEnd"/>
      <w:r>
        <w:rPr>
          <w:rFonts w:ascii="Arial" w:hAnsi="Arial" w:cs="Arial"/>
          <w:bCs/>
        </w:rPr>
        <w:t xml:space="preserve"> </w:t>
      </w:r>
      <w:proofErr w:type="spellStart"/>
      <w:r>
        <w:rPr>
          <w:rFonts w:ascii="Arial" w:hAnsi="Arial" w:cs="Arial"/>
          <w:bCs/>
        </w:rPr>
        <w:t>Weise</w:t>
      </w:r>
      <w:proofErr w:type="spellEnd"/>
      <w:r>
        <w:rPr>
          <w:rFonts w:ascii="Arial" w:hAnsi="Arial" w:cs="Arial"/>
          <w:bCs/>
        </w:rPr>
        <w:tab/>
      </w:r>
      <w:r w:rsidRPr="00A10F3A">
        <w:rPr>
          <w:rFonts w:ascii="Arial" w:hAnsi="Arial" w:cs="Arial"/>
        </w:rPr>
        <w:t xml:space="preserve"> </w:t>
      </w:r>
    </w:p>
    <w:p w:rsidR="00A10F3A" w:rsidRDefault="00A10F3A" w:rsidP="00A10F3A">
      <w:pPr>
        <w:numPr>
          <w:ilvl w:val="0"/>
          <w:numId w:val="1"/>
        </w:numPr>
        <w:spacing w:after="0" w:line="240" w:lineRule="auto"/>
        <w:rPr>
          <w:rFonts w:ascii="Arial" w:hAnsi="Arial" w:cs="Arial"/>
          <w:lang w:val="it-IT"/>
        </w:rPr>
      </w:pPr>
      <w:r w:rsidRPr="00A10F3A">
        <w:rPr>
          <w:rFonts w:ascii="Arial" w:hAnsi="Arial" w:cs="Arial"/>
          <w:b/>
          <w:bCs/>
          <w:lang w:val="it-IT"/>
        </w:rPr>
        <w:t>Contato:</w:t>
      </w:r>
      <w:r w:rsidRPr="00A10F3A">
        <w:rPr>
          <w:rFonts w:ascii="Arial" w:hAnsi="Arial" w:cs="Arial"/>
          <w:lang w:val="it-IT"/>
        </w:rPr>
        <w:t xml:space="preserve"> </w:t>
      </w:r>
      <w:hyperlink r:id="rId9" w:history="1">
        <w:r w:rsidR="00120694" w:rsidRPr="00A41AD9">
          <w:rPr>
            <w:rStyle w:val="Hyperlink"/>
            <w:rFonts w:ascii="Arial" w:hAnsi="Arial" w:cs="Arial"/>
            <w:lang w:val="it-IT"/>
          </w:rPr>
          <w:t>bruna.weise@usp.br</w:t>
        </w:r>
      </w:hyperlink>
    </w:p>
    <w:p w:rsidR="00120694" w:rsidRDefault="00120694" w:rsidP="00120694">
      <w:pPr>
        <w:spacing w:after="0" w:line="240" w:lineRule="auto"/>
        <w:ind w:left="720"/>
        <w:rPr>
          <w:rFonts w:ascii="Arial" w:hAnsi="Arial" w:cs="Arial"/>
          <w:b/>
          <w:bCs/>
          <w:lang w:val="it-IT"/>
        </w:rPr>
      </w:pPr>
    </w:p>
    <w:p w:rsidR="0001421D" w:rsidRDefault="0001421D" w:rsidP="00120694">
      <w:pPr>
        <w:spacing w:after="0" w:line="240" w:lineRule="auto"/>
        <w:ind w:left="720"/>
        <w:rPr>
          <w:rFonts w:ascii="Arial" w:hAnsi="Arial" w:cs="Arial"/>
          <w:b/>
          <w:bCs/>
          <w:lang w:val="it-IT"/>
        </w:rPr>
      </w:pPr>
    </w:p>
    <w:p w:rsidR="0001421D" w:rsidRDefault="0001421D" w:rsidP="00120694">
      <w:pPr>
        <w:spacing w:after="0" w:line="240" w:lineRule="auto"/>
        <w:ind w:left="720"/>
        <w:rPr>
          <w:rFonts w:ascii="Arial" w:hAnsi="Arial" w:cs="Arial"/>
          <w:b/>
          <w:bCs/>
          <w:lang w:val="it-IT"/>
        </w:rPr>
      </w:pPr>
    </w:p>
    <w:p w:rsidR="0001421D" w:rsidRPr="0004481A" w:rsidRDefault="0004481A" w:rsidP="00120694">
      <w:pPr>
        <w:spacing w:after="0" w:line="240" w:lineRule="auto"/>
        <w:ind w:left="720"/>
        <w:rPr>
          <w:rFonts w:ascii="Arial" w:hAnsi="Arial" w:cs="Arial"/>
          <w:b/>
          <w:bCs/>
          <w:sz w:val="32"/>
          <w:szCs w:val="32"/>
          <w:lang w:val="it-IT"/>
        </w:rPr>
      </w:pPr>
      <w:r w:rsidRPr="0004481A">
        <w:rPr>
          <w:rFonts w:ascii="Arial" w:hAnsi="Arial" w:cs="Arial"/>
          <w:b/>
          <w:bCs/>
          <w:sz w:val="32"/>
          <w:szCs w:val="32"/>
          <w:lang w:val="it-IT"/>
        </w:rPr>
        <w:t>Sinopse</w:t>
      </w:r>
    </w:p>
    <w:p w:rsidR="0001421D" w:rsidRDefault="0001421D" w:rsidP="008B729E">
      <w:pPr>
        <w:spacing w:after="0" w:line="240" w:lineRule="auto"/>
        <w:rPr>
          <w:rFonts w:ascii="Arial" w:hAnsi="Arial" w:cs="Arial"/>
          <w:b/>
          <w:bCs/>
          <w:lang w:val="it-IT"/>
        </w:rPr>
      </w:pPr>
    </w:p>
    <w:p w:rsidR="0001421D" w:rsidRDefault="0001421D" w:rsidP="0004481A">
      <w:pPr>
        <w:spacing w:after="0" w:line="240" w:lineRule="auto"/>
        <w:ind w:left="720"/>
        <w:rPr>
          <w:rFonts w:ascii="Arial" w:hAnsi="Arial" w:cs="Arial"/>
          <w:b/>
          <w:bCs/>
          <w:lang w:val="it-IT"/>
        </w:rPr>
      </w:pPr>
    </w:p>
    <w:p w:rsidR="0004481A" w:rsidRPr="008B729E" w:rsidRDefault="0004481A" w:rsidP="00C316E2">
      <w:pPr>
        <w:pStyle w:val="SemEspaamento"/>
        <w:jc w:val="both"/>
        <w:rPr>
          <w:rFonts w:ascii="Times New Roman" w:hAnsi="Times New Roman" w:cs="Times New Roman"/>
          <w:sz w:val="25"/>
          <w:szCs w:val="25"/>
          <w:lang w:val="it-IT"/>
        </w:rPr>
      </w:pPr>
      <w:r w:rsidRPr="008B729E">
        <w:rPr>
          <w:rFonts w:ascii="Times New Roman" w:hAnsi="Times New Roman" w:cs="Times New Roman"/>
          <w:noProof/>
          <w:sz w:val="25"/>
          <w:szCs w:val="25"/>
          <w:lang w:eastAsia="pt-BR"/>
        </w:rPr>
        <w:drawing>
          <wp:anchor distT="0" distB="0" distL="1008380" distR="114300" simplePos="0" relativeHeight="251658240" behindDoc="0" locked="0" layoutInCell="1" allowOverlap="1">
            <wp:simplePos x="0" y="0"/>
            <wp:positionH relativeFrom="margin">
              <wp:posOffset>-403860</wp:posOffset>
            </wp:positionH>
            <wp:positionV relativeFrom="paragraph">
              <wp:posOffset>66675</wp:posOffset>
            </wp:positionV>
            <wp:extent cx="3467100" cy="3467100"/>
            <wp:effectExtent l="19050" t="0" r="0" b="0"/>
            <wp:wrapSquare wrapText="right"/>
            <wp:docPr id="2" name="Imagem 1" descr="nebulosas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bulosas 15.jpg"/>
                    <pic:cNvPicPr/>
                  </pic:nvPicPr>
                  <pic:blipFill>
                    <a:blip r:embed="rId10" cstate="print"/>
                    <a:stretch>
                      <a:fillRect/>
                    </a:stretch>
                  </pic:blipFill>
                  <pic:spPr>
                    <a:xfrm>
                      <a:off x="0" y="0"/>
                      <a:ext cx="3467100" cy="3467100"/>
                    </a:xfrm>
                    <a:prstGeom prst="rect">
                      <a:avLst/>
                    </a:prstGeom>
                    <a:ln>
                      <a:noFill/>
                    </a:ln>
                    <a:effectLst/>
                  </pic:spPr>
                </pic:pic>
              </a:graphicData>
            </a:graphic>
          </wp:anchor>
        </w:drawing>
      </w:r>
      <w:r w:rsidRPr="008B729E">
        <w:rPr>
          <w:rFonts w:ascii="Times New Roman" w:hAnsi="Times New Roman" w:cs="Times New Roman"/>
          <w:sz w:val="25"/>
          <w:szCs w:val="25"/>
          <w:lang w:val="it-IT"/>
        </w:rPr>
        <w:t xml:space="preserve">Assim como nós as estrelas nascem, desenvolvem-se envelhecem e morrem, porém de uma maneira muito mais lenta. Elas deixam de herança buragos negros, imperceptíveis anãs brancas, ou ainda belissímas nebulosas que darão inicio ao ciclo de vida estelar novamente. Quando olhamos para o céu a noite não nos damos conta que muitas das estrelas ali já morreram e ninguém ficou sabendo ainda. </w:t>
      </w:r>
    </w:p>
    <w:p w:rsidR="00120694" w:rsidRDefault="0004481A" w:rsidP="00C316E2">
      <w:pPr>
        <w:pStyle w:val="SemEspaamento"/>
        <w:jc w:val="both"/>
        <w:rPr>
          <w:rFonts w:ascii="Times New Roman" w:hAnsi="Times New Roman" w:cs="Times New Roman"/>
          <w:sz w:val="25"/>
          <w:szCs w:val="25"/>
          <w:lang w:val="it-IT"/>
        </w:rPr>
      </w:pPr>
      <w:r w:rsidRPr="008B729E">
        <w:rPr>
          <w:rFonts w:ascii="Times New Roman" w:hAnsi="Times New Roman" w:cs="Times New Roman"/>
          <w:sz w:val="25"/>
          <w:szCs w:val="25"/>
          <w:lang w:val="it-IT"/>
        </w:rPr>
        <w:t>Mas como elas surgem e qual o destino de cada estrela? O Sol, por exemplo, verá seu fim em uma nebulosa planetária, que posteriormente se tornará uma anã branca.</w:t>
      </w:r>
      <w:r w:rsidR="008B729E" w:rsidRPr="008B729E">
        <w:rPr>
          <w:rFonts w:ascii="Times New Roman" w:hAnsi="Times New Roman" w:cs="Times New Roman"/>
          <w:sz w:val="25"/>
          <w:szCs w:val="25"/>
          <w:lang w:val="it-IT"/>
        </w:rPr>
        <w:t xml:space="preserve"> Nessa sessão astronomia será apresentado como o desenvolvimento e fim de cada estrela está relacionado à sua massa e como de uma imensa nuvem de gás e poeira surgem imensas estrelas e aglomerados.</w:t>
      </w:r>
    </w:p>
    <w:p w:rsidR="00341267" w:rsidRDefault="00341267" w:rsidP="00C316E2">
      <w:pPr>
        <w:pStyle w:val="SemEspaamento"/>
        <w:jc w:val="both"/>
        <w:rPr>
          <w:rFonts w:ascii="Times New Roman" w:hAnsi="Times New Roman" w:cs="Times New Roman"/>
          <w:sz w:val="25"/>
          <w:szCs w:val="25"/>
          <w:lang w:val="it-IT"/>
        </w:rPr>
      </w:pPr>
    </w:p>
    <w:p w:rsidR="00341267" w:rsidRPr="008B729E" w:rsidRDefault="00341267" w:rsidP="00C316E2">
      <w:pPr>
        <w:pStyle w:val="SemEspaamento"/>
        <w:jc w:val="both"/>
        <w:rPr>
          <w:rFonts w:ascii="Times New Roman" w:hAnsi="Times New Roman" w:cs="Times New Roman"/>
          <w:sz w:val="25"/>
          <w:szCs w:val="25"/>
          <w:lang w:val="it-IT"/>
        </w:rPr>
      </w:pPr>
      <w:r>
        <w:rPr>
          <w:rFonts w:ascii="Times New Roman" w:hAnsi="Times New Roman" w:cs="Times New Roman"/>
          <w:sz w:val="25"/>
          <w:szCs w:val="25"/>
          <w:lang w:val="it-IT"/>
        </w:rPr>
        <w:t>Tel.: (0-xx-16) 3373-9191</w:t>
      </w:r>
    </w:p>
    <w:sectPr w:rsidR="00341267" w:rsidRPr="008B729E" w:rsidSect="00C720D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ED2" w:rsidRDefault="003B6ED2" w:rsidP="00120694">
      <w:pPr>
        <w:spacing w:after="0" w:line="240" w:lineRule="auto"/>
      </w:pPr>
      <w:r>
        <w:separator/>
      </w:r>
    </w:p>
  </w:endnote>
  <w:endnote w:type="continuationSeparator" w:id="0">
    <w:p w:rsidR="003B6ED2" w:rsidRDefault="003B6ED2" w:rsidP="00120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ED2" w:rsidRDefault="003B6ED2" w:rsidP="00120694">
      <w:pPr>
        <w:spacing w:after="0" w:line="240" w:lineRule="auto"/>
      </w:pPr>
      <w:r>
        <w:separator/>
      </w:r>
    </w:p>
  </w:footnote>
  <w:footnote w:type="continuationSeparator" w:id="0">
    <w:p w:rsidR="003B6ED2" w:rsidRDefault="003B6ED2" w:rsidP="001206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14F1C"/>
    <w:multiLevelType w:val="hybridMultilevel"/>
    <w:tmpl w:val="6E788EF2"/>
    <w:lvl w:ilvl="0" w:tplc="5114DD70">
      <w:start w:val="1"/>
      <w:numFmt w:val="bullet"/>
      <w:lvlText w:val="•"/>
      <w:lvlJc w:val="left"/>
      <w:pPr>
        <w:tabs>
          <w:tab w:val="num" w:pos="720"/>
        </w:tabs>
        <w:ind w:left="720" w:hanging="360"/>
      </w:pPr>
      <w:rPr>
        <w:rFonts w:ascii="Times New Roman" w:hAnsi="Times New Roman" w:hint="default"/>
      </w:rPr>
    </w:lvl>
    <w:lvl w:ilvl="1" w:tplc="C9D0DE82" w:tentative="1">
      <w:start w:val="1"/>
      <w:numFmt w:val="bullet"/>
      <w:lvlText w:val="•"/>
      <w:lvlJc w:val="left"/>
      <w:pPr>
        <w:tabs>
          <w:tab w:val="num" w:pos="1440"/>
        </w:tabs>
        <w:ind w:left="1440" w:hanging="360"/>
      </w:pPr>
      <w:rPr>
        <w:rFonts w:ascii="Times New Roman" w:hAnsi="Times New Roman" w:hint="default"/>
      </w:rPr>
    </w:lvl>
    <w:lvl w:ilvl="2" w:tplc="C4CE9FC6" w:tentative="1">
      <w:start w:val="1"/>
      <w:numFmt w:val="bullet"/>
      <w:lvlText w:val="•"/>
      <w:lvlJc w:val="left"/>
      <w:pPr>
        <w:tabs>
          <w:tab w:val="num" w:pos="2160"/>
        </w:tabs>
        <w:ind w:left="2160" w:hanging="360"/>
      </w:pPr>
      <w:rPr>
        <w:rFonts w:ascii="Times New Roman" w:hAnsi="Times New Roman" w:hint="default"/>
      </w:rPr>
    </w:lvl>
    <w:lvl w:ilvl="3" w:tplc="D7D0F23A" w:tentative="1">
      <w:start w:val="1"/>
      <w:numFmt w:val="bullet"/>
      <w:lvlText w:val="•"/>
      <w:lvlJc w:val="left"/>
      <w:pPr>
        <w:tabs>
          <w:tab w:val="num" w:pos="2880"/>
        </w:tabs>
        <w:ind w:left="2880" w:hanging="360"/>
      </w:pPr>
      <w:rPr>
        <w:rFonts w:ascii="Times New Roman" w:hAnsi="Times New Roman" w:hint="default"/>
      </w:rPr>
    </w:lvl>
    <w:lvl w:ilvl="4" w:tplc="275ECF34" w:tentative="1">
      <w:start w:val="1"/>
      <w:numFmt w:val="bullet"/>
      <w:lvlText w:val="•"/>
      <w:lvlJc w:val="left"/>
      <w:pPr>
        <w:tabs>
          <w:tab w:val="num" w:pos="3600"/>
        </w:tabs>
        <w:ind w:left="3600" w:hanging="360"/>
      </w:pPr>
      <w:rPr>
        <w:rFonts w:ascii="Times New Roman" w:hAnsi="Times New Roman" w:hint="default"/>
      </w:rPr>
    </w:lvl>
    <w:lvl w:ilvl="5" w:tplc="A564747C" w:tentative="1">
      <w:start w:val="1"/>
      <w:numFmt w:val="bullet"/>
      <w:lvlText w:val="•"/>
      <w:lvlJc w:val="left"/>
      <w:pPr>
        <w:tabs>
          <w:tab w:val="num" w:pos="4320"/>
        </w:tabs>
        <w:ind w:left="4320" w:hanging="360"/>
      </w:pPr>
      <w:rPr>
        <w:rFonts w:ascii="Times New Roman" w:hAnsi="Times New Roman" w:hint="default"/>
      </w:rPr>
    </w:lvl>
    <w:lvl w:ilvl="6" w:tplc="2FC63E7E" w:tentative="1">
      <w:start w:val="1"/>
      <w:numFmt w:val="bullet"/>
      <w:lvlText w:val="•"/>
      <w:lvlJc w:val="left"/>
      <w:pPr>
        <w:tabs>
          <w:tab w:val="num" w:pos="5040"/>
        </w:tabs>
        <w:ind w:left="5040" w:hanging="360"/>
      </w:pPr>
      <w:rPr>
        <w:rFonts w:ascii="Times New Roman" w:hAnsi="Times New Roman" w:hint="default"/>
      </w:rPr>
    </w:lvl>
    <w:lvl w:ilvl="7" w:tplc="F63E6BDA" w:tentative="1">
      <w:start w:val="1"/>
      <w:numFmt w:val="bullet"/>
      <w:lvlText w:val="•"/>
      <w:lvlJc w:val="left"/>
      <w:pPr>
        <w:tabs>
          <w:tab w:val="num" w:pos="5760"/>
        </w:tabs>
        <w:ind w:left="5760" w:hanging="360"/>
      </w:pPr>
      <w:rPr>
        <w:rFonts w:ascii="Times New Roman" w:hAnsi="Times New Roman" w:hint="default"/>
      </w:rPr>
    </w:lvl>
    <w:lvl w:ilvl="8" w:tplc="12FCA51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10F3A"/>
    <w:rsid w:val="0001421D"/>
    <w:rsid w:val="00041D53"/>
    <w:rsid w:val="0004481A"/>
    <w:rsid w:val="00120694"/>
    <w:rsid w:val="00341267"/>
    <w:rsid w:val="003B6ED2"/>
    <w:rsid w:val="008B729E"/>
    <w:rsid w:val="00A10F3A"/>
    <w:rsid w:val="00B150D8"/>
    <w:rsid w:val="00B331D5"/>
    <w:rsid w:val="00BB393B"/>
    <w:rsid w:val="00C1411A"/>
    <w:rsid w:val="00C316E2"/>
    <w:rsid w:val="00C720D3"/>
    <w:rsid w:val="00CA5C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0D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10F3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0F3A"/>
    <w:rPr>
      <w:rFonts w:ascii="Tahoma" w:hAnsi="Tahoma" w:cs="Tahoma"/>
      <w:sz w:val="16"/>
      <w:szCs w:val="16"/>
    </w:rPr>
  </w:style>
  <w:style w:type="character" w:styleId="Hyperlink">
    <w:name w:val="Hyperlink"/>
    <w:basedOn w:val="Fontepargpadro"/>
    <w:uiPriority w:val="99"/>
    <w:unhideWhenUsed/>
    <w:rsid w:val="00A10F3A"/>
    <w:rPr>
      <w:color w:val="0000FF" w:themeColor="hyperlink"/>
      <w:u w:val="single"/>
    </w:rPr>
  </w:style>
  <w:style w:type="paragraph" w:styleId="Cabealho">
    <w:name w:val="header"/>
    <w:basedOn w:val="Normal"/>
    <w:link w:val="CabealhoChar"/>
    <w:uiPriority w:val="99"/>
    <w:unhideWhenUsed/>
    <w:rsid w:val="001206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0694"/>
  </w:style>
  <w:style w:type="paragraph" w:styleId="Rodap">
    <w:name w:val="footer"/>
    <w:basedOn w:val="Normal"/>
    <w:link w:val="RodapChar"/>
    <w:uiPriority w:val="99"/>
    <w:semiHidden/>
    <w:unhideWhenUsed/>
    <w:rsid w:val="0012069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20694"/>
  </w:style>
  <w:style w:type="paragraph" w:styleId="SemEspaamento">
    <w:name w:val="No Spacing"/>
    <w:uiPriority w:val="1"/>
    <w:qFormat/>
    <w:rsid w:val="0004481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bruna.weise@us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A5761-0D4C-42BF-AE76-5FE36FE7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886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Piti</dc:creator>
  <cp:lastModifiedBy>Jorge</cp:lastModifiedBy>
  <cp:revision>4</cp:revision>
  <dcterms:created xsi:type="dcterms:W3CDTF">2011-09-15T11:38:00Z</dcterms:created>
  <dcterms:modified xsi:type="dcterms:W3CDTF">2011-09-15T11:39:00Z</dcterms:modified>
</cp:coreProperties>
</file>