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44" w:rsidRDefault="00CE0144"/>
    <w:p w:rsidR="00CE0144" w:rsidRDefault="00CE0144"/>
    <w:p w:rsidR="00CE0144" w:rsidRDefault="00CE0144"/>
    <w:p w:rsidR="00CE0144" w:rsidRPr="00CE0144" w:rsidRDefault="007B6ADD" w:rsidP="007B6ADD">
      <w:pPr>
        <w:tabs>
          <w:tab w:val="left" w:pos="2510"/>
        </w:tabs>
        <w:rPr>
          <w:sz w:val="144"/>
          <w:szCs w:val="144"/>
        </w:rPr>
      </w:pPr>
      <w:r>
        <w:rPr>
          <w:sz w:val="144"/>
          <w:szCs w:val="144"/>
        </w:rPr>
        <w:tab/>
      </w:r>
    </w:p>
    <w:p w:rsidR="00CE0144" w:rsidRDefault="00CE0144" w:rsidP="00CE0144">
      <w:pPr>
        <w:rPr>
          <w:rFonts w:ascii="Bookman Old Style" w:hAnsi="Bookman Old Style"/>
          <w:b/>
          <w:bCs/>
          <w:color w:val="943634" w:themeColor="accent2" w:themeShade="BF"/>
          <w:sz w:val="56"/>
          <w:szCs w:val="56"/>
        </w:rPr>
      </w:pPr>
    </w:p>
    <w:p w:rsidR="00CE0144" w:rsidRDefault="00CE0144" w:rsidP="00CE0144">
      <w:pPr>
        <w:jc w:val="center"/>
        <w:rPr>
          <w:rFonts w:ascii="Bookman Old Style" w:hAnsi="Bookman Old Style"/>
          <w:b/>
          <w:bCs/>
          <w:color w:val="943634" w:themeColor="accent2" w:themeShade="BF"/>
          <w:sz w:val="56"/>
          <w:szCs w:val="56"/>
        </w:rPr>
      </w:pPr>
      <w:r w:rsidRPr="00CE0144">
        <w:rPr>
          <w:rFonts w:ascii="Bookman Old Style" w:hAnsi="Bookman Old Style"/>
          <w:b/>
          <w:bCs/>
          <w:color w:val="943634" w:themeColor="accent2" w:themeShade="BF"/>
          <w:sz w:val="56"/>
          <w:szCs w:val="56"/>
        </w:rPr>
        <w:t>Oposição</w:t>
      </w:r>
      <w:r>
        <w:rPr>
          <w:rFonts w:ascii="Bookman Old Style" w:hAnsi="Bookman Old Style"/>
          <w:b/>
          <w:bCs/>
          <w:color w:val="943634" w:themeColor="accent2" w:themeShade="BF"/>
          <w:sz w:val="56"/>
          <w:szCs w:val="56"/>
        </w:rPr>
        <w:t xml:space="preserve"> </w:t>
      </w:r>
      <w:r w:rsidRPr="00CE0144">
        <w:rPr>
          <w:rFonts w:ascii="Bookman Old Style" w:hAnsi="Bookman Old Style"/>
          <w:b/>
          <w:bCs/>
          <w:color w:val="943634" w:themeColor="accent2" w:themeShade="BF"/>
          <w:sz w:val="56"/>
          <w:szCs w:val="56"/>
        </w:rPr>
        <w:t>de Marte</w:t>
      </w:r>
    </w:p>
    <w:p w:rsidR="00CE0144" w:rsidRDefault="00CE0144" w:rsidP="00CE0144">
      <w:pPr>
        <w:jc w:val="right"/>
        <w:rPr>
          <w:rFonts w:ascii="Bookman Old Style" w:hAnsi="Bookman Old Style"/>
          <w:color w:val="943634" w:themeColor="accent2" w:themeShade="BF"/>
          <w:sz w:val="40"/>
          <w:szCs w:val="40"/>
        </w:rPr>
      </w:pPr>
    </w:p>
    <w:p w:rsidR="00CE0144" w:rsidRDefault="00CE0144" w:rsidP="00CE0144">
      <w:pPr>
        <w:jc w:val="right"/>
        <w:rPr>
          <w:rFonts w:ascii="Bookman Old Style" w:hAnsi="Bookman Old Style"/>
          <w:color w:val="943634" w:themeColor="accent2" w:themeShade="BF"/>
          <w:sz w:val="40"/>
          <w:szCs w:val="40"/>
        </w:rPr>
      </w:pPr>
    </w:p>
    <w:p w:rsidR="00CE0144" w:rsidRDefault="00CE0144" w:rsidP="00CE0144">
      <w:pPr>
        <w:jc w:val="right"/>
        <w:rPr>
          <w:rFonts w:ascii="Bookman Old Style" w:hAnsi="Bookman Old Style"/>
          <w:color w:val="943634" w:themeColor="accent2" w:themeShade="BF"/>
          <w:sz w:val="40"/>
          <w:szCs w:val="40"/>
        </w:rPr>
      </w:pPr>
      <w:r>
        <w:rPr>
          <w:rFonts w:ascii="Bookman Old Style" w:hAnsi="Bookman Old Style"/>
          <w:color w:val="943634" w:themeColor="accent2" w:themeShade="BF"/>
          <w:sz w:val="40"/>
          <w:szCs w:val="40"/>
        </w:rPr>
        <w:t>Texto de apoio à palestra da</w:t>
      </w:r>
    </w:p>
    <w:p w:rsidR="00CE0144" w:rsidRDefault="00CE0144" w:rsidP="00CE0144">
      <w:pPr>
        <w:jc w:val="right"/>
        <w:rPr>
          <w:rFonts w:ascii="Bookman Old Style" w:hAnsi="Bookman Old Style"/>
          <w:color w:val="943634" w:themeColor="accent2" w:themeShade="BF"/>
          <w:sz w:val="40"/>
          <w:szCs w:val="40"/>
        </w:rPr>
      </w:pPr>
      <w:r>
        <w:rPr>
          <w:rFonts w:ascii="Bookman Old Style" w:hAnsi="Bookman Old Style"/>
          <w:color w:val="943634" w:themeColor="accent2" w:themeShade="BF"/>
          <w:sz w:val="40"/>
          <w:szCs w:val="40"/>
        </w:rPr>
        <w:t xml:space="preserve">Sessão Astronomia </w:t>
      </w:r>
    </w:p>
    <w:p w:rsidR="00CE0144" w:rsidRPr="00CE0144" w:rsidRDefault="00CE0144" w:rsidP="00CE0144">
      <w:pPr>
        <w:jc w:val="right"/>
        <w:rPr>
          <w:rFonts w:ascii="Bookman Old Style" w:hAnsi="Bookman Old Style"/>
          <w:color w:val="943634" w:themeColor="accent2" w:themeShade="BF"/>
          <w:sz w:val="40"/>
          <w:szCs w:val="40"/>
        </w:rPr>
      </w:pPr>
      <w:proofErr w:type="gramStart"/>
      <w:r>
        <w:rPr>
          <w:rFonts w:ascii="Bookman Old Style" w:hAnsi="Bookman Old Style"/>
          <w:color w:val="943634" w:themeColor="accent2" w:themeShade="BF"/>
          <w:sz w:val="40"/>
          <w:szCs w:val="40"/>
        </w:rPr>
        <w:t>do</w:t>
      </w:r>
      <w:proofErr w:type="gramEnd"/>
      <w:r>
        <w:rPr>
          <w:rFonts w:ascii="Bookman Old Style" w:hAnsi="Bookman Old Style"/>
          <w:color w:val="943634" w:themeColor="accent2" w:themeShade="BF"/>
          <w:sz w:val="40"/>
          <w:szCs w:val="40"/>
        </w:rPr>
        <w:t xml:space="preserve"> dia 03 de março de 2012</w:t>
      </w:r>
    </w:p>
    <w:p w:rsidR="00EC08DF" w:rsidRDefault="00EC08DF"/>
    <w:p w:rsidR="00CE0144" w:rsidRDefault="00CE0144"/>
    <w:p w:rsidR="00CE0144" w:rsidRPr="00CE0144" w:rsidRDefault="00CE0144" w:rsidP="00CE0144">
      <w:pPr>
        <w:jc w:val="right"/>
        <w:rPr>
          <w:rFonts w:ascii="Bookman Old Style" w:hAnsi="Bookman Old Style"/>
          <w:color w:val="943634" w:themeColor="accent2" w:themeShade="BF"/>
          <w:sz w:val="24"/>
          <w:szCs w:val="24"/>
        </w:rPr>
      </w:pPr>
      <w:r w:rsidRPr="00CE0144">
        <w:rPr>
          <w:rFonts w:ascii="Bookman Old Style" w:hAnsi="Bookman Old Style"/>
          <w:color w:val="943634" w:themeColor="accent2" w:themeShade="BF"/>
          <w:sz w:val="24"/>
          <w:szCs w:val="24"/>
        </w:rPr>
        <w:t>André Luiz da Silva</w:t>
      </w:r>
    </w:p>
    <w:p w:rsidR="00CE0144" w:rsidRDefault="00CE0144" w:rsidP="00CE0144">
      <w:pPr>
        <w:jc w:val="right"/>
        <w:rPr>
          <w:rFonts w:ascii="Bookman Old Style" w:hAnsi="Bookman Old Style"/>
          <w:color w:val="943634" w:themeColor="accent2" w:themeShade="BF"/>
          <w:sz w:val="24"/>
          <w:szCs w:val="24"/>
        </w:rPr>
      </w:pPr>
      <w:r w:rsidRPr="00CE0144">
        <w:rPr>
          <w:rFonts w:ascii="Bookman Old Style" w:hAnsi="Bookman Old Style"/>
          <w:color w:val="943634" w:themeColor="accent2" w:themeShade="BF"/>
          <w:sz w:val="24"/>
          <w:szCs w:val="24"/>
        </w:rPr>
        <w:t xml:space="preserve">Observatório Dietrich </w:t>
      </w:r>
      <w:proofErr w:type="spellStart"/>
      <w:r w:rsidRPr="00CE0144">
        <w:rPr>
          <w:rFonts w:ascii="Bookman Old Style" w:hAnsi="Bookman Old Style"/>
          <w:color w:val="943634" w:themeColor="accent2" w:themeShade="BF"/>
          <w:sz w:val="24"/>
          <w:szCs w:val="24"/>
        </w:rPr>
        <w:t>Schiel</w:t>
      </w:r>
      <w:proofErr w:type="spellEnd"/>
    </w:p>
    <w:p w:rsidR="00CE0144" w:rsidRDefault="00CE0144" w:rsidP="00CE0144">
      <w:pPr>
        <w:jc w:val="right"/>
        <w:rPr>
          <w:rFonts w:ascii="Bookman Old Style" w:hAnsi="Bookman Old Style"/>
          <w:color w:val="943634" w:themeColor="accent2" w:themeShade="BF"/>
          <w:sz w:val="24"/>
          <w:szCs w:val="24"/>
        </w:rPr>
      </w:pPr>
    </w:p>
    <w:p w:rsidR="00CE0144" w:rsidRDefault="00CE0144" w:rsidP="00CE0144">
      <w:pPr>
        <w:jc w:val="right"/>
        <w:rPr>
          <w:rFonts w:ascii="Bookman Old Style" w:hAnsi="Bookman Old Style"/>
          <w:color w:val="943634" w:themeColor="accent2" w:themeShade="BF"/>
          <w:sz w:val="24"/>
          <w:szCs w:val="24"/>
        </w:rPr>
      </w:pPr>
    </w:p>
    <w:p w:rsidR="00CE0144" w:rsidRDefault="00CE0144" w:rsidP="00CE0144">
      <w:pPr>
        <w:jc w:val="right"/>
        <w:rPr>
          <w:rFonts w:ascii="Bookman Old Style" w:hAnsi="Bookman Old Style"/>
          <w:color w:val="943634" w:themeColor="accent2" w:themeShade="BF"/>
          <w:sz w:val="24"/>
          <w:szCs w:val="24"/>
        </w:rPr>
      </w:pPr>
    </w:p>
    <w:p w:rsidR="00CE0144" w:rsidRDefault="00CE0144" w:rsidP="00CE0144">
      <w:pPr>
        <w:jc w:val="right"/>
        <w:rPr>
          <w:rFonts w:ascii="Bookman Old Style" w:hAnsi="Bookman Old Style"/>
          <w:color w:val="943634" w:themeColor="accent2" w:themeShade="BF"/>
          <w:sz w:val="24"/>
          <w:szCs w:val="24"/>
        </w:rPr>
      </w:pPr>
    </w:p>
    <w:p w:rsidR="00CE0144" w:rsidRDefault="00CE0144" w:rsidP="00CE0144">
      <w:pPr>
        <w:jc w:val="right"/>
        <w:rPr>
          <w:rFonts w:ascii="Bookman Old Style" w:hAnsi="Bookman Old Style"/>
          <w:color w:val="943634" w:themeColor="accent2" w:themeShade="BF"/>
          <w:sz w:val="24"/>
          <w:szCs w:val="24"/>
        </w:rPr>
      </w:pPr>
    </w:p>
    <w:p w:rsidR="00D70AA5" w:rsidRDefault="00CE0144" w:rsidP="00CE0144">
      <w:pPr>
        <w:jc w:val="both"/>
        <w:rPr>
          <w:rFonts w:ascii="Bookman Old Style" w:hAnsi="Bookman Old Style"/>
          <w:color w:val="943634" w:themeColor="accent2" w:themeShade="BF"/>
          <w:sz w:val="24"/>
          <w:szCs w:val="24"/>
        </w:rPr>
      </w:pPr>
      <w:r w:rsidRPr="00D70AA5">
        <w:rPr>
          <w:rFonts w:ascii="Bookman Old Style" w:hAnsi="Bookman Old Style"/>
          <w:b/>
          <w:color w:val="943634" w:themeColor="accent2" w:themeShade="BF"/>
          <w:sz w:val="32"/>
          <w:szCs w:val="32"/>
        </w:rPr>
        <w:lastRenderedPageBreak/>
        <w:t>1. Introdução.</w:t>
      </w:r>
      <w:r>
        <w:rPr>
          <w:rFonts w:ascii="Bookman Old Style" w:hAnsi="Bookman Old Style"/>
          <w:color w:val="943634" w:themeColor="accent2" w:themeShade="BF"/>
          <w:sz w:val="24"/>
          <w:szCs w:val="24"/>
        </w:rPr>
        <w:t xml:space="preserve"> </w:t>
      </w:r>
    </w:p>
    <w:p w:rsidR="00CE0144" w:rsidRPr="000D2CEB" w:rsidRDefault="00D70AA5" w:rsidP="00CE0144">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          </w:t>
      </w:r>
      <w:r w:rsidR="00CE0144" w:rsidRPr="000D2CEB">
        <w:rPr>
          <w:rFonts w:ascii="Bookman Old Style" w:hAnsi="Bookman Old Style"/>
          <w:color w:val="943634" w:themeColor="accent2" w:themeShade="BF"/>
        </w:rPr>
        <w:t>Como um prenúncio à Semana Marciana de 2012 que começ</w:t>
      </w:r>
      <w:r w:rsidR="00175B84" w:rsidRPr="000D2CEB">
        <w:rPr>
          <w:rFonts w:ascii="Bookman Old Style" w:hAnsi="Bookman Old Style"/>
          <w:color w:val="943634" w:themeColor="accent2" w:themeShade="BF"/>
        </w:rPr>
        <w:t>ou</w:t>
      </w:r>
      <w:r w:rsidR="00CE0144" w:rsidRPr="000D2CEB">
        <w:rPr>
          <w:rFonts w:ascii="Bookman Old Style" w:hAnsi="Bookman Old Style"/>
          <w:color w:val="943634" w:themeColor="accent2" w:themeShade="BF"/>
        </w:rPr>
        <w:t xml:space="preserve"> segunda, dia 05 de março</w:t>
      </w:r>
      <w:r w:rsidR="002C265A" w:rsidRPr="000D2CEB">
        <w:rPr>
          <w:rFonts w:ascii="Bookman Old Style" w:hAnsi="Bookman Old Style"/>
          <w:color w:val="943634" w:themeColor="accent2" w:themeShade="BF"/>
        </w:rPr>
        <w:t xml:space="preserve"> de 2012</w:t>
      </w:r>
      <w:r w:rsidR="00CE0144" w:rsidRPr="000D2CEB">
        <w:rPr>
          <w:rFonts w:ascii="Bookman Old Style" w:hAnsi="Bookman Old Style"/>
          <w:color w:val="943634" w:themeColor="accent2" w:themeShade="BF"/>
        </w:rPr>
        <w:t>, a Sessão Astronomia do dia 03 de março abord</w:t>
      </w:r>
      <w:r w:rsidR="0007638C" w:rsidRPr="000D2CEB">
        <w:rPr>
          <w:rFonts w:ascii="Bookman Old Style" w:hAnsi="Bookman Old Style"/>
          <w:color w:val="943634" w:themeColor="accent2" w:themeShade="BF"/>
        </w:rPr>
        <w:t>ou</w:t>
      </w:r>
      <w:r w:rsidR="00CE0144" w:rsidRPr="000D2CEB">
        <w:rPr>
          <w:rFonts w:ascii="Bookman Old Style" w:hAnsi="Bookman Old Style"/>
          <w:color w:val="943634" w:themeColor="accent2" w:themeShade="BF"/>
        </w:rPr>
        <w:t xml:space="preserve"> o tema “Oposição Marciana”</w:t>
      </w:r>
      <w:r w:rsidRPr="000D2CEB">
        <w:rPr>
          <w:rFonts w:ascii="Bookman Old Style" w:hAnsi="Bookman Old Style"/>
          <w:color w:val="943634" w:themeColor="accent2" w:themeShade="BF"/>
        </w:rPr>
        <w:t>. Mesmo porque</w:t>
      </w:r>
      <w:r w:rsidR="00CE0144" w:rsidRPr="000D2CEB">
        <w:rPr>
          <w:rFonts w:ascii="Bookman Old Style" w:hAnsi="Bookman Old Style"/>
          <w:color w:val="943634" w:themeColor="accent2" w:themeShade="BF"/>
        </w:rPr>
        <w:t xml:space="preserve"> o evento astronômico símbolo do </w:t>
      </w:r>
      <w:r w:rsidR="00175B84" w:rsidRPr="000D2CEB">
        <w:rPr>
          <w:rFonts w:ascii="Bookman Old Style" w:hAnsi="Bookman Old Style"/>
          <w:color w:val="943634" w:themeColor="accent2" w:themeShade="BF"/>
        </w:rPr>
        <w:t>período de melhor visibilidade - a oposição -</w:t>
      </w:r>
      <w:r w:rsidR="00CE0144" w:rsidRPr="000D2CEB">
        <w:rPr>
          <w:rFonts w:ascii="Bookman Old Style" w:hAnsi="Bookman Old Style"/>
          <w:color w:val="943634" w:themeColor="accent2" w:themeShade="BF"/>
        </w:rPr>
        <w:t xml:space="preserve"> te</w:t>
      </w:r>
      <w:r w:rsidR="000327AA" w:rsidRPr="000D2CEB">
        <w:rPr>
          <w:rFonts w:ascii="Bookman Old Style" w:hAnsi="Bookman Old Style"/>
          <w:color w:val="943634" w:themeColor="accent2" w:themeShade="BF"/>
        </w:rPr>
        <w:t>ve</w:t>
      </w:r>
      <w:r w:rsidR="00CE0144" w:rsidRPr="000D2CEB">
        <w:rPr>
          <w:rFonts w:ascii="Bookman Old Style" w:hAnsi="Bookman Old Style"/>
          <w:color w:val="943634" w:themeColor="accent2" w:themeShade="BF"/>
        </w:rPr>
        <w:t xml:space="preserve"> lugar no próprio dia 03 de março. Na palestra, procuramos</w:t>
      </w:r>
      <w:r w:rsidR="007B6ADD" w:rsidRPr="000D2CEB">
        <w:rPr>
          <w:rFonts w:ascii="Bookman Old Style" w:hAnsi="Bookman Old Style"/>
          <w:color w:val="943634" w:themeColor="accent2" w:themeShade="BF"/>
        </w:rPr>
        <w:t xml:space="preserve"> elucidar alguns pontos sobre este período </w:t>
      </w:r>
      <w:r w:rsidR="00175B84" w:rsidRPr="000D2CEB">
        <w:rPr>
          <w:rFonts w:ascii="Bookman Old Style" w:hAnsi="Bookman Old Style"/>
          <w:color w:val="943634" w:themeColor="accent2" w:themeShade="BF"/>
        </w:rPr>
        <w:t>em que o planeta se apresenta em melhores condições de observação</w:t>
      </w:r>
      <w:r w:rsidR="007B6ADD" w:rsidRPr="000D2CEB">
        <w:rPr>
          <w:rFonts w:ascii="Bookman Old Style" w:hAnsi="Bookman Old Style"/>
          <w:color w:val="943634" w:themeColor="accent2" w:themeShade="BF"/>
        </w:rPr>
        <w:t>, abordando os seguintes temas:</w:t>
      </w:r>
    </w:p>
    <w:p w:rsidR="001B7028" w:rsidRPr="000D2CEB" w:rsidRDefault="007B6ADD" w:rsidP="007B6ADD">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a) </w:t>
      </w:r>
      <w:r w:rsidR="00123418" w:rsidRPr="000D2CEB">
        <w:rPr>
          <w:rFonts w:ascii="Bookman Old Style" w:hAnsi="Bookman Old Style"/>
          <w:color w:val="943634" w:themeColor="accent2" w:themeShade="BF"/>
        </w:rPr>
        <w:t>O que são planetas e como são vistos no céu</w:t>
      </w:r>
      <w:r w:rsidRPr="000D2CEB">
        <w:rPr>
          <w:rFonts w:ascii="Bookman Old Style" w:hAnsi="Bookman Old Style"/>
          <w:color w:val="943634" w:themeColor="accent2" w:themeShade="BF"/>
        </w:rPr>
        <w:t>;</w:t>
      </w:r>
    </w:p>
    <w:p w:rsidR="001B7028" w:rsidRPr="000D2CEB" w:rsidRDefault="007B6ADD" w:rsidP="007B6ADD">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b) </w:t>
      </w:r>
      <w:r w:rsidR="00123418" w:rsidRPr="000D2CEB">
        <w:rPr>
          <w:rFonts w:ascii="Bookman Old Style" w:hAnsi="Bookman Old Style"/>
          <w:color w:val="943634" w:themeColor="accent2" w:themeShade="BF"/>
        </w:rPr>
        <w:t>Por que não vemos Marte brilhante todos os anos: as configurações planetárias</w:t>
      </w:r>
    </w:p>
    <w:p w:rsidR="001B7028" w:rsidRPr="000D2CEB" w:rsidRDefault="007B6ADD" w:rsidP="007B6ADD">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c) </w:t>
      </w:r>
      <w:r w:rsidR="00123418" w:rsidRPr="000D2CEB">
        <w:rPr>
          <w:rFonts w:ascii="Bookman Old Style" w:hAnsi="Bookman Old Style"/>
          <w:color w:val="943634" w:themeColor="accent2" w:themeShade="BF"/>
        </w:rPr>
        <w:t xml:space="preserve">A oposição de Marte em 2012 </w:t>
      </w:r>
    </w:p>
    <w:p w:rsidR="00541FB2" w:rsidRDefault="007B6ADD" w:rsidP="007B6ADD">
      <w:pPr>
        <w:jc w:val="both"/>
        <w:rPr>
          <w:rFonts w:ascii="Bookman Old Style" w:hAnsi="Bookman Old Style"/>
          <w:color w:val="943634" w:themeColor="accent2" w:themeShade="BF"/>
          <w:sz w:val="24"/>
          <w:szCs w:val="24"/>
        </w:rPr>
      </w:pPr>
      <w:r w:rsidRPr="00D70AA5">
        <w:rPr>
          <w:rFonts w:ascii="Bookman Old Style" w:hAnsi="Bookman Old Style"/>
          <w:b/>
          <w:color w:val="943634" w:themeColor="accent2" w:themeShade="BF"/>
          <w:sz w:val="32"/>
          <w:szCs w:val="32"/>
        </w:rPr>
        <w:t>2. O que são planetas e como são vistos no céu.</w:t>
      </w:r>
      <w:r>
        <w:rPr>
          <w:rFonts w:ascii="Bookman Old Style" w:hAnsi="Bookman Old Style"/>
          <w:color w:val="943634" w:themeColor="accent2" w:themeShade="BF"/>
          <w:sz w:val="24"/>
          <w:szCs w:val="24"/>
        </w:rPr>
        <w:t xml:space="preserve"> </w:t>
      </w:r>
    </w:p>
    <w:p w:rsidR="007B6ADD" w:rsidRPr="000D2CEB" w:rsidRDefault="00541FB2" w:rsidP="007B6ADD">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          </w:t>
      </w:r>
      <w:r w:rsidR="00D70AA5" w:rsidRPr="000D2CEB">
        <w:rPr>
          <w:rFonts w:ascii="Bookman Old Style" w:hAnsi="Bookman Old Style"/>
          <w:color w:val="943634" w:themeColor="accent2" w:themeShade="BF"/>
        </w:rPr>
        <w:t>“Planeta” é uma palavra de origem grega que significa “errante”.</w:t>
      </w:r>
      <w:r w:rsidRPr="000D2CEB">
        <w:rPr>
          <w:rFonts w:ascii="Bookman Old Style" w:hAnsi="Bookman Old Style"/>
          <w:color w:val="943634" w:themeColor="accent2" w:themeShade="BF"/>
        </w:rPr>
        <w:t xml:space="preserve"> Embora a definição de planeta atualmente aceita pela comunidade astronômica seja bem diferente da noção grega, o movimento relativamente rápido desses astros por entre as constelações permanece sendo uma característica marcante </w:t>
      </w:r>
      <w:r w:rsidR="000D1A32" w:rsidRPr="000D2CEB">
        <w:rPr>
          <w:rFonts w:ascii="Bookman Old Style" w:hAnsi="Bookman Old Style"/>
          <w:color w:val="943634" w:themeColor="accent2" w:themeShade="BF"/>
        </w:rPr>
        <w:t xml:space="preserve">que ajuda a distinguir os planetas de outros corpos celestes. </w:t>
      </w:r>
      <w:r w:rsidR="005F52B9" w:rsidRPr="000D2CEB">
        <w:rPr>
          <w:rFonts w:ascii="Bookman Old Style" w:hAnsi="Bookman Old Style"/>
          <w:color w:val="943634" w:themeColor="accent2" w:themeShade="BF"/>
        </w:rPr>
        <w:t xml:space="preserve">Mas o movimento por si só não define um planeta. O Sol e a Lua, embora fossem considerados planetas na Antiguidade, justamente por seu constante movimento por entre as constelações, não são mais entendidos como tais. O Sol, hoje sabemos, é uma </w:t>
      </w:r>
      <w:r w:rsidR="005F52B9" w:rsidRPr="000D2CEB">
        <w:rPr>
          <w:rFonts w:ascii="Bookman Old Style" w:hAnsi="Bookman Old Style"/>
          <w:i/>
          <w:color w:val="943634" w:themeColor="accent2" w:themeShade="BF"/>
        </w:rPr>
        <w:t>estrela</w:t>
      </w:r>
      <w:r w:rsidR="005F52B9" w:rsidRPr="000D2CEB">
        <w:rPr>
          <w:rFonts w:ascii="Bookman Old Style" w:hAnsi="Bookman Old Style"/>
          <w:color w:val="943634" w:themeColor="accent2" w:themeShade="BF"/>
        </w:rPr>
        <w:t xml:space="preserve">, e a Lua é considerada um </w:t>
      </w:r>
      <w:r w:rsidR="005F52B9" w:rsidRPr="000D2CEB">
        <w:rPr>
          <w:rFonts w:ascii="Bookman Old Style" w:hAnsi="Bookman Old Style"/>
          <w:i/>
          <w:color w:val="943634" w:themeColor="accent2" w:themeShade="BF"/>
        </w:rPr>
        <w:t>satélite natural</w:t>
      </w:r>
      <w:r w:rsidR="005F52B9" w:rsidRPr="000D2CEB">
        <w:rPr>
          <w:rFonts w:ascii="Bookman Old Style" w:hAnsi="Bookman Old Style"/>
          <w:color w:val="943634" w:themeColor="accent2" w:themeShade="BF"/>
        </w:rPr>
        <w:t xml:space="preserve"> da Terra.</w:t>
      </w:r>
      <w:r w:rsidR="00130FA5" w:rsidRPr="000D2CEB">
        <w:rPr>
          <w:rFonts w:ascii="Bookman Old Style" w:hAnsi="Bookman Old Style"/>
          <w:color w:val="943634" w:themeColor="accent2" w:themeShade="BF"/>
        </w:rPr>
        <w:t xml:space="preserve"> Sem entrar nos pormenores técnicos utilizados na definição de planeta atualmente recomendada pela </w:t>
      </w:r>
      <w:proofErr w:type="spellStart"/>
      <w:r w:rsidR="00130FA5" w:rsidRPr="000D2CEB">
        <w:rPr>
          <w:rFonts w:ascii="Bookman Old Style" w:hAnsi="Bookman Old Style"/>
          <w:color w:val="943634" w:themeColor="accent2" w:themeShade="BF"/>
        </w:rPr>
        <w:t>I.A.U.</w:t>
      </w:r>
      <w:proofErr w:type="spellEnd"/>
      <w:r w:rsidR="00130FA5" w:rsidRPr="000D2CEB">
        <w:rPr>
          <w:rFonts w:ascii="Bookman Old Style" w:hAnsi="Bookman Old Style"/>
          <w:color w:val="943634" w:themeColor="accent2" w:themeShade="BF"/>
        </w:rPr>
        <w:t xml:space="preserve"> (sigla em inglês </w:t>
      </w:r>
      <w:r w:rsidR="00140EB5" w:rsidRPr="000D2CEB">
        <w:rPr>
          <w:rFonts w:ascii="Bookman Old Style" w:hAnsi="Bookman Old Style"/>
          <w:color w:val="943634" w:themeColor="accent2" w:themeShade="BF"/>
        </w:rPr>
        <w:t>para a</w:t>
      </w:r>
      <w:r w:rsidR="00130FA5" w:rsidRPr="000D2CEB">
        <w:rPr>
          <w:rFonts w:ascii="Bookman Old Style" w:hAnsi="Bookman Old Style"/>
          <w:color w:val="943634" w:themeColor="accent2" w:themeShade="BF"/>
        </w:rPr>
        <w:t xml:space="preserve"> União Astronômica Internacional), podemos destacar três características que distinguem os planetas visíveis a olho nu dos outros astros. São elas:</w:t>
      </w:r>
    </w:p>
    <w:p w:rsidR="001B7028" w:rsidRPr="000D2CEB" w:rsidRDefault="001E2331" w:rsidP="001E2331">
      <w:pPr>
        <w:numPr>
          <w:ilvl w:val="0"/>
          <w:numId w:val="2"/>
        </w:numPr>
        <w:jc w:val="both"/>
        <w:rPr>
          <w:rFonts w:ascii="Bookman Old Style" w:hAnsi="Bookman Old Style"/>
          <w:color w:val="943634" w:themeColor="accent2" w:themeShade="BF"/>
        </w:rPr>
      </w:pPr>
      <w:proofErr w:type="gramStart"/>
      <w:r w:rsidRPr="000D2CEB">
        <w:rPr>
          <w:rFonts w:ascii="Bookman Old Style" w:hAnsi="Bookman Old Style"/>
          <w:color w:val="943634" w:themeColor="accent2" w:themeShade="BF"/>
        </w:rPr>
        <w:t>os</w:t>
      </w:r>
      <w:proofErr w:type="gramEnd"/>
      <w:r w:rsidRPr="000D2CEB">
        <w:rPr>
          <w:rFonts w:ascii="Bookman Old Style" w:hAnsi="Bookman Old Style"/>
          <w:color w:val="943634" w:themeColor="accent2" w:themeShade="BF"/>
        </w:rPr>
        <w:t xml:space="preserve"> planetas </w:t>
      </w:r>
      <w:r w:rsidR="00175B84" w:rsidRPr="000D2CEB">
        <w:rPr>
          <w:rFonts w:ascii="Bookman Old Style" w:hAnsi="Bookman Old Style"/>
          <w:color w:val="943634" w:themeColor="accent2" w:themeShade="BF"/>
        </w:rPr>
        <w:t xml:space="preserve">quase </w:t>
      </w:r>
      <w:r w:rsidR="00123418" w:rsidRPr="000D2CEB">
        <w:rPr>
          <w:rFonts w:ascii="Bookman Old Style" w:hAnsi="Bookman Old Style"/>
          <w:color w:val="943634" w:themeColor="accent2" w:themeShade="BF"/>
        </w:rPr>
        <w:t>não cintila</w:t>
      </w:r>
      <w:r w:rsidRPr="000D2CEB">
        <w:rPr>
          <w:rFonts w:ascii="Bookman Old Style" w:hAnsi="Bookman Old Style"/>
          <w:color w:val="943634" w:themeColor="accent2" w:themeShade="BF"/>
        </w:rPr>
        <w:t>m</w:t>
      </w:r>
      <w:r w:rsidR="00175B84" w:rsidRPr="000D2CEB">
        <w:rPr>
          <w:rFonts w:ascii="Bookman Old Style" w:hAnsi="Bookman Old Style"/>
          <w:color w:val="943634" w:themeColor="accent2" w:themeShade="BF"/>
        </w:rPr>
        <w:t>, ou melhor,</w:t>
      </w:r>
      <w:r w:rsidR="00123418" w:rsidRPr="000D2CEB">
        <w:rPr>
          <w:rFonts w:ascii="Bookman Old Style" w:hAnsi="Bookman Old Style"/>
          <w:color w:val="943634" w:themeColor="accent2" w:themeShade="BF"/>
        </w:rPr>
        <w:t xml:space="preserve"> </w:t>
      </w:r>
      <w:r w:rsidR="00123418" w:rsidRPr="000D2CEB">
        <w:rPr>
          <w:rFonts w:ascii="Bookman Old Style" w:hAnsi="Bookman Old Style"/>
          <w:i/>
          <w:color w:val="943634" w:themeColor="accent2" w:themeShade="BF"/>
        </w:rPr>
        <w:t>cintila</w:t>
      </w:r>
      <w:r w:rsidRPr="000D2CEB">
        <w:rPr>
          <w:rFonts w:ascii="Bookman Old Style" w:hAnsi="Bookman Old Style"/>
          <w:i/>
          <w:color w:val="943634" w:themeColor="accent2" w:themeShade="BF"/>
        </w:rPr>
        <w:t>m</w:t>
      </w:r>
      <w:r w:rsidR="00123418" w:rsidRPr="000D2CEB">
        <w:rPr>
          <w:rFonts w:ascii="Bookman Old Style" w:hAnsi="Bookman Old Style"/>
          <w:i/>
          <w:color w:val="943634" w:themeColor="accent2" w:themeShade="BF"/>
        </w:rPr>
        <w:t xml:space="preserve"> menos do que as estrelas</w:t>
      </w:r>
      <w:r w:rsidR="0000162C" w:rsidRPr="000D2CEB">
        <w:rPr>
          <w:rFonts w:ascii="Bookman Old Style" w:hAnsi="Bookman Old Style"/>
          <w:color w:val="943634" w:themeColor="accent2" w:themeShade="BF"/>
        </w:rPr>
        <w:t>;</w:t>
      </w:r>
    </w:p>
    <w:p w:rsidR="001B7028" w:rsidRPr="000D2CEB" w:rsidRDefault="00123418" w:rsidP="001E2331">
      <w:pPr>
        <w:numPr>
          <w:ilvl w:val="0"/>
          <w:numId w:val="2"/>
        </w:numPr>
        <w:jc w:val="both"/>
        <w:rPr>
          <w:rFonts w:ascii="Bookman Old Style" w:hAnsi="Bookman Old Style"/>
          <w:color w:val="943634" w:themeColor="accent2" w:themeShade="BF"/>
        </w:rPr>
      </w:pPr>
      <w:proofErr w:type="gramStart"/>
      <w:r w:rsidRPr="000D2CEB">
        <w:rPr>
          <w:rFonts w:ascii="Bookman Old Style" w:hAnsi="Bookman Old Style"/>
          <w:color w:val="943634" w:themeColor="accent2" w:themeShade="BF"/>
        </w:rPr>
        <w:t>nas</w:t>
      </w:r>
      <w:proofErr w:type="gramEnd"/>
      <w:r w:rsidRPr="000D2CEB">
        <w:rPr>
          <w:rFonts w:ascii="Bookman Old Style" w:hAnsi="Bookman Old Style"/>
          <w:color w:val="943634" w:themeColor="accent2" w:themeShade="BF"/>
        </w:rPr>
        <w:t xml:space="preserve"> fases de melhor observação são vistos como mais brilhantes que </w:t>
      </w:r>
      <w:r w:rsidR="0000162C" w:rsidRPr="000D2CEB">
        <w:rPr>
          <w:rFonts w:ascii="Bookman Old Style" w:hAnsi="Bookman Old Style"/>
          <w:color w:val="943634" w:themeColor="accent2" w:themeShade="BF"/>
        </w:rPr>
        <w:t>a grande maioria d</w:t>
      </w:r>
      <w:r w:rsidRPr="000D2CEB">
        <w:rPr>
          <w:rFonts w:ascii="Bookman Old Style" w:hAnsi="Bookman Old Style"/>
          <w:color w:val="943634" w:themeColor="accent2" w:themeShade="BF"/>
        </w:rPr>
        <w:t xml:space="preserve">as </w:t>
      </w:r>
      <w:r w:rsidRPr="000D2CEB">
        <w:rPr>
          <w:rFonts w:ascii="Bookman Old Style" w:hAnsi="Bookman Old Style"/>
          <w:i/>
          <w:color w:val="943634" w:themeColor="accent2" w:themeShade="BF"/>
        </w:rPr>
        <w:t>estrelas de primeira magnitude</w:t>
      </w:r>
      <w:r w:rsidR="0000162C" w:rsidRPr="000D2CEB">
        <w:rPr>
          <w:rFonts w:ascii="Bookman Old Style" w:hAnsi="Bookman Old Style"/>
          <w:color w:val="943634" w:themeColor="accent2" w:themeShade="BF"/>
        </w:rPr>
        <w:t>;</w:t>
      </w:r>
    </w:p>
    <w:p w:rsidR="001B7028" w:rsidRPr="000D2CEB" w:rsidRDefault="00123418" w:rsidP="001E2331">
      <w:pPr>
        <w:numPr>
          <w:ilvl w:val="0"/>
          <w:numId w:val="2"/>
        </w:numPr>
        <w:jc w:val="both"/>
        <w:rPr>
          <w:rFonts w:ascii="Bookman Old Style" w:hAnsi="Bookman Old Style"/>
          <w:color w:val="943634" w:themeColor="accent2" w:themeShade="BF"/>
        </w:rPr>
      </w:pPr>
      <w:proofErr w:type="gramStart"/>
      <w:r w:rsidRPr="000D2CEB">
        <w:rPr>
          <w:rFonts w:ascii="Bookman Old Style" w:hAnsi="Bookman Old Style"/>
          <w:color w:val="943634" w:themeColor="accent2" w:themeShade="BF"/>
        </w:rPr>
        <w:t>deslocam</w:t>
      </w:r>
      <w:proofErr w:type="gramEnd"/>
      <w:r w:rsidR="00C450F9" w:rsidRPr="000D2CEB">
        <w:rPr>
          <w:rFonts w:ascii="Bookman Old Style" w:hAnsi="Bookman Old Style"/>
          <w:color w:val="943634" w:themeColor="accent2" w:themeShade="BF"/>
        </w:rPr>
        <w:t>-se</w:t>
      </w:r>
      <w:r w:rsidR="0000162C" w:rsidRPr="000D2CEB">
        <w:rPr>
          <w:rFonts w:ascii="Bookman Old Style" w:hAnsi="Bookman Old Style"/>
          <w:color w:val="943634" w:themeColor="accent2" w:themeShade="BF"/>
        </w:rPr>
        <w:t xml:space="preserve"> por entre as constelações.</w:t>
      </w:r>
    </w:p>
    <w:p w:rsidR="00516080" w:rsidRPr="000D2CEB" w:rsidRDefault="00516080" w:rsidP="00516080">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          Vamos discorrer um pouco sobre cada uma dessas características.</w:t>
      </w:r>
    </w:p>
    <w:p w:rsidR="001E2331" w:rsidRPr="000D2CEB" w:rsidRDefault="0000162C" w:rsidP="001E2331">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          </w:t>
      </w:r>
      <w:r w:rsidR="001E2331" w:rsidRPr="000D2CEB">
        <w:rPr>
          <w:rFonts w:ascii="Bookman Old Style" w:hAnsi="Bookman Old Style"/>
          <w:color w:val="943634" w:themeColor="accent2" w:themeShade="BF"/>
        </w:rPr>
        <w:t xml:space="preserve">A </w:t>
      </w:r>
      <w:r w:rsidR="001E2331" w:rsidRPr="000D2CEB">
        <w:rPr>
          <w:rFonts w:ascii="Bookman Old Style" w:hAnsi="Bookman Old Style"/>
          <w:i/>
          <w:color w:val="943634" w:themeColor="accent2" w:themeShade="BF"/>
        </w:rPr>
        <w:t>cintilação</w:t>
      </w:r>
      <w:r w:rsidR="001E2331" w:rsidRPr="000D2CEB">
        <w:rPr>
          <w:rFonts w:ascii="Bookman Old Style" w:hAnsi="Bookman Old Style"/>
          <w:color w:val="943634" w:themeColor="accent2" w:themeShade="BF"/>
        </w:rPr>
        <w:t xml:space="preserve"> </w:t>
      </w:r>
      <w:r w:rsidR="00140EB5" w:rsidRPr="000D2CEB">
        <w:rPr>
          <w:rFonts w:ascii="Bookman Old Style" w:hAnsi="Bookman Old Style"/>
          <w:color w:val="943634" w:themeColor="accent2" w:themeShade="BF"/>
        </w:rPr>
        <w:t>corresponde às rápidas variações de brilho que</w:t>
      </w:r>
      <w:r w:rsidR="001E2331" w:rsidRPr="000D2CEB">
        <w:rPr>
          <w:rFonts w:ascii="Bookman Old Style" w:hAnsi="Bookman Old Style"/>
          <w:color w:val="943634" w:themeColor="accent2" w:themeShade="BF"/>
        </w:rPr>
        <w:t xml:space="preserve"> se observa </w:t>
      </w:r>
      <w:r w:rsidR="00140EB5" w:rsidRPr="000D2CEB">
        <w:rPr>
          <w:rFonts w:ascii="Bookman Old Style" w:hAnsi="Bookman Old Style"/>
          <w:color w:val="943634" w:themeColor="accent2" w:themeShade="BF"/>
        </w:rPr>
        <w:t xml:space="preserve">principalmente </w:t>
      </w:r>
      <w:r w:rsidR="001E2331" w:rsidRPr="000D2CEB">
        <w:rPr>
          <w:rFonts w:ascii="Bookman Old Style" w:hAnsi="Bookman Old Style"/>
          <w:color w:val="943634" w:themeColor="accent2" w:themeShade="BF"/>
        </w:rPr>
        <w:t xml:space="preserve">nas estrelas, especialmente </w:t>
      </w:r>
      <w:r w:rsidR="00140EB5" w:rsidRPr="000D2CEB">
        <w:rPr>
          <w:rFonts w:ascii="Bookman Old Style" w:hAnsi="Bookman Old Style"/>
          <w:color w:val="943634" w:themeColor="accent2" w:themeShade="BF"/>
        </w:rPr>
        <w:t>n</w:t>
      </w:r>
      <w:r w:rsidR="001E2331" w:rsidRPr="000D2CEB">
        <w:rPr>
          <w:rFonts w:ascii="Bookman Old Style" w:hAnsi="Bookman Old Style"/>
          <w:color w:val="943634" w:themeColor="accent2" w:themeShade="BF"/>
        </w:rPr>
        <w:t xml:space="preserve">as mais brilhantes. </w:t>
      </w:r>
      <w:r w:rsidR="00140EB5" w:rsidRPr="000D2CEB">
        <w:rPr>
          <w:rFonts w:ascii="Bookman Old Style" w:hAnsi="Bookman Old Style"/>
          <w:color w:val="943634" w:themeColor="accent2" w:themeShade="BF"/>
        </w:rPr>
        <w:t xml:space="preserve">É um fenômeno </w:t>
      </w:r>
      <w:r w:rsidR="00516080" w:rsidRPr="000D2CEB">
        <w:rPr>
          <w:rFonts w:ascii="Bookman Old Style" w:hAnsi="Bookman Old Style"/>
          <w:color w:val="943634" w:themeColor="accent2" w:themeShade="BF"/>
        </w:rPr>
        <w:t>causado pela nossa atmosfera</w:t>
      </w:r>
      <w:r w:rsidR="00140EB5" w:rsidRPr="000D2CEB">
        <w:rPr>
          <w:rFonts w:ascii="Bookman Old Style" w:hAnsi="Bookman Old Style"/>
          <w:color w:val="943634" w:themeColor="accent2" w:themeShade="BF"/>
        </w:rPr>
        <w:t xml:space="preserve"> e não </w:t>
      </w:r>
      <w:r w:rsidR="00516080" w:rsidRPr="000D2CEB">
        <w:rPr>
          <w:rFonts w:ascii="Bookman Old Style" w:hAnsi="Bookman Old Style"/>
          <w:color w:val="943634" w:themeColor="accent2" w:themeShade="BF"/>
        </w:rPr>
        <w:t>nas</w:t>
      </w:r>
      <w:r w:rsidR="00140EB5" w:rsidRPr="000D2CEB">
        <w:rPr>
          <w:rFonts w:ascii="Bookman Old Style" w:hAnsi="Bookman Old Style"/>
          <w:color w:val="943634" w:themeColor="accent2" w:themeShade="BF"/>
        </w:rPr>
        <w:t xml:space="preserve"> estrelas, de forma que, visto pelos telescópios e estações espaciais fora da atmosfera, </w:t>
      </w:r>
      <w:proofErr w:type="gramStart"/>
      <w:r w:rsidR="00140EB5" w:rsidRPr="000D2CEB">
        <w:rPr>
          <w:rFonts w:ascii="Bookman Old Style" w:hAnsi="Bookman Old Style"/>
          <w:color w:val="943634" w:themeColor="accent2" w:themeShade="BF"/>
        </w:rPr>
        <w:t>a</w:t>
      </w:r>
      <w:proofErr w:type="gramEnd"/>
      <w:r w:rsidR="00140EB5" w:rsidRPr="000D2CEB">
        <w:rPr>
          <w:rFonts w:ascii="Bookman Old Style" w:hAnsi="Bookman Old Style"/>
          <w:color w:val="943634" w:themeColor="accent2" w:themeShade="BF"/>
        </w:rPr>
        <w:t xml:space="preserve"> luz das </w:t>
      </w:r>
      <w:r w:rsidR="00140EB5" w:rsidRPr="000D2CEB">
        <w:rPr>
          <w:rFonts w:ascii="Bookman Old Style" w:hAnsi="Bookman Old Style"/>
          <w:color w:val="943634" w:themeColor="accent2" w:themeShade="BF"/>
        </w:rPr>
        <w:lastRenderedPageBreak/>
        <w:t>estrelas é constante</w:t>
      </w:r>
      <w:r w:rsidR="001356A0" w:rsidRPr="000D2CEB">
        <w:rPr>
          <w:rStyle w:val="Refdenotaderodap"/>
          <w:rFonts w:ascii="Bookman Old Style" w:hAnsi="Bookman Old Style"/>
          <w:color w:val="943634" w:themeColor="accent2" w:themeShade="BF"/>
        </w:rPr>
        <w:footnoteReference w:id="1"/>
      </w:r>
      <w:r w:rsidR="00140EB5" w:rsidRPr="000D2CEB">
        <w:rPr>
          <w:rFonts w:ascii="Bookman Old Style" w:hAnsi="Bookman Old Style"/>
          <w:color w:val="943634" w:themeColor="accent2" w:themeShade="BF"/>
        </w:rPr>
        <w:t xml:space="preserve">. </w:t>
      </w:r>
      <w:proofErr w:type="gramStart"/>
      <w:r w:rsidR="00140EB5" w:rsidRPr="000D2CEB">
        <w:rPr>
          <w:rFonts w:ascii="Bookman Old Style" w:hAnsi="Bookman Old Style"/>
          <w:color w:val="943634" w:themeColor="accent2" w:themeShade="BF"/>
        </w:rPr>
        <w:t>O fenômeno afeta</w:t>
      </w:r>
      <w:proofErr w:type="gramEnd"/>
      <w:r w:rsidR="00140EB5" w:rsidRPr="000D2CEB">
        <w:rPr>
          <w:rFonts w:ascii="Bookman Old Style" w:hAnsi="Bookman Old Style"/>
          <w:color w:val="943634" w:themeColor="accent2" w:themeShade="BF"/>
        </w:rPr>
        <w:t xml:space="preserve"> mais as estrelas que os planetas, pois estes </w:t>
      </w:r>
      <w:r w:rsidR="00516080" w:rsidRPr="000D2CEB">
        <w:rPr>
          <w:rFonts w:ascii="Bookman Old Style" w:hAnsi="Bookman Old Style"/>
          <w:color w:val="943634" w:themeColor="accent2" w:themeShade="BF"/>
        </w:rPr>
        <w:t xml:space="preserve">se </w:t>
      </w:r>
      <w:r w:rsidR="00140EB5" w:rsidRPr="000D2CEB">
        <w:rPr>
          <w:rFonts w:ascii="Bookman Old Style" w:hAnsi="Bookman Old Style"/>
          <w:color w:val="943634" w:themeColor="accent2" w:themeShade="BF"/>
        </w:rPr>
        <w:t>apresentam como discos, ao passo que as estrelas se apresentam como pontos, mesmo em grandes telescópios profissionais.</w:t>
      </w:r>
    </w:p>
    <w:p w:rsidR="00C450F9" w:rsidRPr="000D2CEB" w:rsidRDefault="00C37E06" w:rsidP="001E2331">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          A magnitude corresponde ao brilho dos astros, tal como é percebido pelos nossos olhos. Por conta de uma antiga tradição que remonta aos gregos (especificamente ligada ao astrônomo </w:t>
      </w:r>
      <w:proofErr w:type="spellStart"/>
      <w:r w:rsidRPr="000D2CEB">
        <w:rPr>
          <w:rFonts w:ascii="Bookman Old Style" w:hAnsi="Bookman Old Style"/>
          <w:color w:val="943634" w:themeColor="accent2" w:themeShade="BF"/>
        </w:rPr>
        <w:t>Hiparcus</w:t>
      </w:r>
      <w:proofErr w:type="spellEnd"/>
      <w:r w:rsidRPr="000D2CEB">
        <w:rPr>
          <w:rFonts w:ascii="Bookman Old Style" w:hAnsi="Bookman Old Style"/>
          <w:color w:val="943634" w:themeColor="accent2" w:themeShade="BF"/>
        </w:rPr>
        <w:t xml:space="preserve">, século II </w:t>
      </w:r>
      <w:proofErr w:type="spellStart"/>
      <w:proofErr w:type="gramStart"/>
      <w:r w:rsidRPr="000D2CEB">
        <w:rPr>
          <w:rFonts w:ascii="Bookman Old Style" w:hAnsi="Bookman Old Style"/>
          <w:color w:val="943634" w:themeColor="accent2" w:themeShade="BF"/>
        </w:rPr>
        <w:t>a.C.</w:t>
      </w:r>
      <w:proofErr w:type="spellEnd"/>
      <w:proofErr w:type="gramEnd"/>
      <w:r w:rsidRPr="000D2CEB">
        <w:rPr>
          <w:rFonts w:ascii="Bookman Old Style" w:hAnsi="Bookman Old Style"/>
          <w:color w:val="943634" w:themeColor="accent2" w:themeShade="BF"/>
        </w:rPr>
        <w:t xml:space="preserve">) </w:t>
      </w:r>
      <w:r w:rsidR="00916088" w:rsidRPr="000D2CEB">
        <w:rPr>
          <w:rFonts w:ascii="Bookman Old Style" w:hAnsi="Bookman Old Style"/>
          <w:color w:val="943634" w:themeColor="accent2" w:themeShade="BF"/>
        </w:rPr>
        <w:t xml:space="preserve">o brilho das estrelas é representado por </w:t>
      </w:r>
      <w:r w:rsidR="00C450F9" w:rsidRPr="000D2CEB">
        <w:rPr>
          <w:rFonts w:ascii="Bookman Old Style" w:hAnsi="Bookman Old Style"/>
          <w:color w:val="943634" w:themeColor="accent2" w:themeShade="BF"/>
        </w:rPr>
        <w:t>essa</w:t>
      </w:r>
      <w:r w:rsidR="00916088" w:rsidRPr="000D2CEB">
        <w:rPr>
          <w:rFonts w:ascii="Bookman Old Style" w:hAnsi="Bookman Old Style"/>
          <w:color w:val="943634" w:themeColor="accent2" w:themeShade="BF"/>
        </w:rPr>
        <w:t xml:space="preserve"> grandeza chamada magnitude. </w:t>
      </w:r>
      <w:r w:rsidR="00C450F9" w:rsidRPr="000D2CEB">
        <w:rPr>
          <w:rFonts w:ascii="Bookman Old Style" w:hAnsi="Bookman Old Style"/>
          <w:color w:val="943634" w:themeColor="accent2" w:themeShade="BF"/>
        </w:rPr>
        <w:t xml:space="preserve">As </w:t>
      </w:r>
      <w:r w:rsidRPr="000D2CEB">
        <w:rPr>
          <w:rFonts w:ascii="Bookman Old Style" w:hAnsi="Bookman Old Style"/>
          <w:color w:val="943634" w:themeColor="accent2" w:themeShade="BF"/>
        </w:rPr>
        <w:t xml:space="preserve">mais brilhantes estrelas do céu </w:t>
      </w:r>
      <w:r w:rsidR="00C450F9" w:rsidRPr="000D2CEB">
        <w:rPr>
          <w:rFonts w:ascii="Bookman Old Style" w:hAnsi="Bookman Old Style"/>
          <w:color w:val="943634" w:themeColor="accent2" w:themeShade="BF"/>
        </w:rPr>
        <w:t>eram chamadas de</w:t>
      </w:r>
      <w:r w:rsidRPr="000D2CEB">
        <w:rPr>
          <w:rFonts w:ascii="Bookman Old Style" w:hAnsi="Bookman Old Style"/>
          <w:color w:val="943634" w:themeColor="accent2" w:themeShade="BF"/>
        </w:rPr>
        <w:t xml:space="preserve"> primeira grandeza, ou primeira magnitude, s</w:t>
      </w:r>
      <w:r w:rsidR="00C450F9" w:rsidRPr="000D2CEB">
        <w:rPr>
          <w:rFonts w:ascii="Bookman Old Style" w:hAnsi="Bookman Old Style"/>
          <w:color w:val="943634" w:themeColor="accent2" w:themeShade="BF"/>
        </w:rPr>
        <w:t>eguidas pelas de segunda, terceira e assim por diante, até a sexta, que marca o limite de visibilidade do olho humano. O conceito foi ampliado e refinado para comportar os astros que passaram a ser observados após a invenção do telescópio, bem como aqueles ainda mais brilhantes que as estr</w:t>
      </w:r>
      <w:r w:rsidR="00A41B73" w:rsidRPr="000D2CEB">
        <w:rPr>
          <w:rFonts w:ascii="Bookman Old Style" w:hAnsi="Bookman Old Style"/>
          <w:color w:val="943634" w:themeColor="accent2" w:themeShade="BF"/>
        </w:rPr>
        <w:t>elas de primeira magnitude (</w:t>
      </w:r>
      <w:r w:rsidR="00C450F9" w:rsidRPr="000D2CEB">
        <w:rPr>
          <w:rFonts w:ascii="Bookman Old Style" w:hAnsi="Bookman Old Style"/>
          <w:color w:val="943634" w:themeColor="accent2" w:themeShade="BF"/>
        </w:rPr>
        <w:t>por exemplo</w:t>
      </w:r>
      <w:r w:rsidR="00A41B73" w:rsidRPr="000D2CEB">
        <w:rPr>
          <w:rFonts w:ascii="Bookman Old Style" w:hAnsi="Bookman Old Style"/>
          <w:color w:val="943634" w:themeColor="accent2" w:themeShade="BF"/>
        </w:rPr>
        <w:t>:</w:t>
      </w:r>
      <w:r w:rsidR="00C450F9" w:rsidRPr="000D2CEB">
        <w:rPr>
          <w:rFonts w:ascii="Bookman Old Style" w:hAnsi="Bookman Old Style"/>
          <w:color w:val="943634" w:themeColor="accent2" w:themeShade="BF"/>
        </w:rPr>
        <w:t xml:space="preserve"> o Sol, a Lua e alguns planetas</w:t>
      </w:r>
      <w:r w:rsidR="00A41B73" w:rsidRPr="000D2CEB">
        <w:rPr>
          <w:rFonts w:ascii="Bookman Old Style" w:hAnsi="Bookman Old Style"/>
          <w:color w:val="943634" w:themeColor="accent2" w:themeShade="BF"/>
        </w:rPr>
        <w:t>), além de magnitudes fracionárias</w:t>
      </w:r>
      <w:r w:rsidR="00C450F9" w:rsidRPr="000D2CEB">
        <w:rPr>
          <w:rFonts w:ascii="Bookman Old Style" w:hAnsi="Bookman Old Style"/>
          <w:color w:val="943634" w:themeColor="accent2" w:themeShade="BF"/>
        </w:rPr>
        <w:t xml:space="preserve">. A tabela abaixo relaciona a magnitude de </w:t>
      </w:r>
      <w:r w:rsidR="00A41B73" w:rsidRPr="000D2CEB">
        <w:rPr>
          <w:rFonts w:ascii="Bookman Old Style" w:hAnsi="Bookman Old Style"/>
          <w:color w:val="943634" w:themeColor="accent2" w:themeShade="BF"/>
        </w:rPr>
        <w:t>seis estrelas vistas como as mais</w:t>
      </w:r>
      <w:r w:rsidR="00C450F9" w:rsidRPr="000D2CEB">
        <w:rPr>
          <w:rFonts w:ascii="Bookman Old Style" w:hAnsi="Bookman Old Style"/>
          <w:color w:val="943634" w:themeColor="accent2" w:themeShade="BF"/>
        </w:rPr>
        <w:t xml:space="preserve"> brilhantes </w:t>
      </w:r>
      <w:r w:rsidR="00516080" w:rsidRPr="000D2CEB">
        <w:rPr>
          <w:rFonts w:ascii="Bookman Old Style" w:hAnsi="Bookman Old Style"/>
          <w:color w:val="943634" w:themeColor="accent2" w:themeShade="BF"/>
        </w:rPr>
        <w:t xml:space="preserve">estrelas </w:t>
      </w:r>
      <w:r w:rsidR="00C450F9" w:rsidRPr="000D2CEB">
        <w:rPr>
          <w:rFonts w:ascii="Bookman Old Style" w:hAnsi="Bookman Old Style"/>
          <w:color w:val="943634" w:themeColor="accent2" w:themeShade="BF"/>
        </w:rPr>
        <w:t>do céu e também a magnitude dos planetas visíveis a olho nu em suas melhores fases de observação.</w:t>
      </w:r>
    </w:p>
    <w:p w:rsidR="003A440B" w:rsidRPr="000D2CEB" w:rsidRDefault="003A440B" w:rsidP="00BB3BB2">
      <w:pPr>
        <w:spacing w:after="0" w:line="240" w:lineRule="auto"/>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Tabela 1: magnitudes dos planetas e estrelas mais brilhantes vistos no céu. </w:t>
      </w:r>
      <w:r w:rsidR="002E511F" w:rsidRPr="000D2CEB">
        <w:rPr>
          <w:rFonts w:ascii="Bookman Old Style" w:hAnsi="Bookman Old Style"/>
          <w:color w:val="943634" w:themeColor="accent2" w:themeShade="BF"/>
        </w:rPr>
        <w:t xml:space="preserve">Dados obtidos de </w:t>
      </w:r>
      <w:proofErr w:type="spellStart"/>
      <w:r w:rsidR="002E511F" w:rsidRPr="000D2CEB">
        <w:rPr>
          <w:rFonts w:ascii="Bookman Old Style" w:hAnsi="Bookman Old Style"/>
          <w:color w:val="943634" w:themeColor="accent2" w:themeShade="BF"/>
        </w:rPr>
        <w:t>Zombeck</w:t>
      </w:r>
      <w:proofErr w:type="spellEnd"/>
      <w:r w:rsidR="002E511F" w:rsidRPr="000D2CEB">
        <w:rPr>
          <w:rFonts w:ascii="Bookman Old Style" w:hAnsi="Bookman Old Style"/>
          <w:color w:val="943634" w:themeColor="accent2" w:themeShade="BF"/>
        </w:rPr>
        <w:t xml:space="preserve"> (2007).</w:t>
      </w:r>
    </w:p>
    <w:tbl>
      <w:tblPr>
        <w:tblStyle w:val="Tabelacomgrade"/>
        <w:tblW w:w="0" w:type="auto"/>
        <w:tblInd w:w="108" w:type="dxa"/>
        <w:tblLook w:val="04A0"/>
      </w:tblPr>
      <w:tblGrid>
        <w:gridCol w:w="2773"/>
        <w:gridCol w:w="2881"/>
        <w:gridCol w:w="2882"/>
      </w:tblGrid>
      <w:tr w:rsidR="00C051A3" w:rsidRPr="000D2CEB" w:rsidTr="003A440B">
        <w:tc>
          <w:tcPr>
            <w:tcW w:w="277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tcPr>
          <w:p w:rsidR="00C051A3" w:rsidRPr="000D2CEB" w:rsidRDefault="003A440B" w:rsidP="00BB3BB2">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N</w:t>
            </w:r>
            <w:r w:rsidR="005E460B" w:rsidRPr="000D2CEB">
              <w:rPr>
                <w:rFonts w:ascii="Bookman Old Style" w:hAnsi="Bookman Old Style"/>
                <w:color w:val="943634" w:themeColor="accent2" w:themeShade="BF"/>
              </w:rPr>
              <w:t>ome</w:t>
            </w:r>
          </w:p>
        </w:tc>
        <w:tc>
          <w:tcPr>
            <w:tcW w:w="288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tcPr>
          <w:p w:rsidR="00C051A3" w:rsidRPr="000D2CEB" w:rsidRDefault="005E46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 xml:space="preserve">Tipo </w:t>
            </w:r>
            <w:r w:rsidR="003A440B" w:rsidRPr="000D2CEB">
              <w:rPr>
                <w:rFonts w:ascii="Bookman Old Style" w:hAnsi="Bookman Old Style"/>
                <w:color w:val="943634" w:themeColor="accent2" w:themeShade="BF"/>
              </w:rPr>
              <w:t>de objeto</w:t>
            </w:r>
          </w:p>
        </w:tc>
        <w:tc>
          <w:tcPr>
            <w:tcW w:w="288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tcPr>
          <w:p w:rsidR="00C051A3"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M</w:t>
            </w:r>
            <w:r w:rsidR="005E460B" w:rsidRPr="000D2CEB">
              <w:rPr>
                <w:rFonts w:ascii="Bookman Old Style" w:hAnsi="Bookman Old Style"/>
                <w:color w:val="943634" w:themeColor="accent2" w:themeShade="BF"/>
              </w:rPr>
              <w:t>agnitude</w:t>
            </w:r>
            <w:r w:rsidR="002E511F" w:rsidRPr="000D2CEB">
              <w:rPr>
                <w:rFonts w:ascii="Bookman Old Style" w:hAnsi="Bookman Old Style"/>
                <w:color w:val="943634" w:themeColor="accent2" w:themeShade="BF"/>
              </w:rPr>
              <w:t xml:space="preserve"> aparente</w:t>
            </w:r>
          </w:p>
        </w:tc>
      </w:tr>
      <w:tr w:rsidR="003A440B" w:rsidRPr="000D2CEB" w:rsidTr="003A440B">
        <w:tc>
          <w:tcPr>
            <w:tcW w:w="277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Sol</w:t>
            </w:r>
          </w:p>
        </w:tc>
        <w:tc>
          <w:tcPr>
            <w:tcW w:w="288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proofErr w:type="gramStart"/>
            <w:r w:rsidRPr="000D2CEB">
              <w:rPr>
                <w:rFonts w:ascii="Bookman Old Style" w:hAnsi="Bookman Old Style"/>
                <w:color w:val="943634" w:themeColor="accent2" w:themeShade="BF"/>
              </w:rPr>
              <w:t>estrela</w:t>
            </w:r>
            <w:proofErr w:type="gramEnd"/>
          </w:p>
        </w:tc>
        <w:tc>
          <w:tcPr>
            <w:tcW w:w="288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-26,8</w:t>
            </w:r>
          </w:p>
        </w:tc>
      </w:tr>
      <w:tr w:rsidR="003A440B" w:rsidRPr="000D2CEB" w:rsidTr="003A440B">
        <w:tc>
          <w:tcPr>
            <w:tcW w:w="277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Vênus</w:t>
            </w:r>
          </w:p>
        </w:tc>
        <w:tc>
          <w:tcPr>
            <w:tcW w:w="288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b/>
                <w:color w:val="943634" w:themeColor="accent2" w:themeShade="BF"/>
              </w:rPr>
            </w:pPr>
            <w:proofErr w:type="gramStart"/>
            <w:r w:rsidRPr="000D2CEB">
              <w:rPr>
                <w:rFonts w:ascii="Bookman Old Style" w:hAnsi="Bookman Old Style"/>
                <w:b/>
                <w:color w:val="943634" w:themeColor="accent2" w:themeShade="BF"/>
              </w:rPr>
              <w:t>planeta</w:t>
            </w:r>
            <w:proofErr w:type="gramEnd"/>
          </w:p>
        </w:tc>
        <w:tc>
          <w:tcPr>
            <w:tcW w:w="288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-4,3</w:t>
            </w:r>
          </w:p>
        </w:tc>
      </w:tr>
      <w:tr w:rsidR="003A440B" w:rsidRPr="000D2CEB" w:rsidTr="003A440B">
        <w:tc>
          <w:tcPr>
            <w:tcW w:w="277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Júpiter</w:t>
            </w:r>
          </w:p>
        </w:tc>
        <w:tc>
          <w:tcPr>
            <w:tcW w:w="288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b/>
                <w:color w:val="943634" w:themeColor="accent2" w:themeShade="BF"/>
              </w:rPr>
            </w:pPr>
            <w:proofErr w:type="gramStart"/>
            <w:r w:rsidRPr="000D2CEB">
              <w:rPr>
                <w:rFonts w:ascii="Bookman Old Style" w:hAnsi="Bookman Old Style"/>
                <w:b/>
                <w:color w:val="943634" w:themeColor="accent2" w:themeShade="BF"/>
              </w:rPr>
              <w:t>planeta</w:t>
            </w:r>
            <w:proofErr w:type="gramEnd"/>
          </w:p>
        </w:tc>
        <w:tc>
          <w:tcPr>
            <w:tcW w:w="288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-2,7</w:t>
            </w:r>
          </w:p>
        </w:tc>
      </w:tr>
      <w:tr w:rsidR="003A440B" w:rsidRPr="000D2CEB" w:rsidTr="003A440B">
        <w:tc>
          <w:tcPr>
            <w:tcW w:w="277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Marte</w:t>
            </w:r>
          </w:p>
        </w:tc>
        <w:tc>
          <w:tcPr>
            <w:tcW w:w="288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b/>
                <w:color w:val="943634" w:themeColor="accent2" w:themeShade="BF"/>
              </w:rPr>
            </w:pPr>
            <w:proofErr w:type="gramStart"/>
            <w:r w:rsidRPr="000D2CEB">
              <w:rPr>
                <w:rFonts w:ascii="Bookman Old Style" w:hAnsi="Bookman Old Style"/>
                <w:b/>
                <w:color w:val="943634" w:themeColor="accent2" w:themeShade="BF"/>
              </w:rPr>
              <w:t>planeta</w:t>
            </w:r>
            <w:proofErr w:type="gramEnd"/>
          </w:p>
        </w:tc>
        <w:tc>
          <w:tcPr>
            <w:tcW w:w="288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-2,52</w:t>
            </w:r>
          </w:p>
        </w:tc>
      </w:tr>
      <w:tr w:rsidR="003A440B" w:rsidRPr="000D2CEB" w:rsidTr="003A440B">
        <w:tc>
          <w:tcPr>
            <w:tcW w:w="277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Sirius</w:t>
            </w:r>
          </w:p>
        </w:tc>
        <w:tc>
          <w:tcPr>
            <w:tcW w:w="288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proofErr w:type="gramStart"/>
            <w:r w:rsidRPr="000D2CEB">
              <w:rPr>
                <w:rFonts w:ascii="Bookman Old Style" w:hAnsi="Bookman Old Style"/>
                <w:color w:val="943634" w:themeColor="accent2" w:themeShade="BF"/>
              </w:rPr>
              <w:t>estrela</w:t>
            </w:r>
            <w:proofErr w:type="gramEnd"/>
          </w:p>
        </w:tc>
        <w:tc>
          <w:tcPr>
            <w:tcW w:w="288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-1,46</w:t>
            </w:r>
          </w:p>
        </w:tc>
      </w:tr>
      <w:tr w:rsidR="003A440B" w:rsidRPr="000D2CEB" w:rsidTr="003A440B">
        <w:tc>
          <w:tcPr>
            <w:tcW w:w="277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Mercúrio</w:t>
            </w:r>
          </w:p>
        </w:tc>
        <w:tc>
          <w:tcPr>
            <w:tcW w:w="288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b/>
                <w:color w:val="943634" w:themeColor="accent2" w:themeShade="BF"/>
              </w:rPr>
            </w:pPr>
            <w:proofErr w:type="gramStart"/>
            <w:r w:rsidRPr="000D2CEB">
              <w:rPr>
                <w:rFonts w:ascii="Bookman Old Style" w:hAnsi="Bookman Old Style"/>
                <w:b/>
                <w:color w:val="943634" w:themeColor="accent2" w:themeShade="BF"/>
              </w:rPr>
              <w:t>planeta</w:t>
            </w:r>
            <w:proofErr w:type="gramEnd"/>
          </w:p>
        </w:tc>
        <w:tc>
          <w:tcPr>
            <w:tcW w:w="288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-1,2</w:t>
            </w:r>
          </w:p>
        </w:tc>
      </w:tr>
      <w:tr w:rsidR="003A440B" w:rsidRPr="000D2CEB" w:rsidTr="003A440B">
        <w:tc>
          <w:tcPr>
            <w:tcW w:w="277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proofErr w:type="spellStart"/>
            <w:r w:rsidRPr="000D2CEB">
              <w:rPr>
                <w:rFonts w:ascii="Bookman Old Style" w:hAnsi="Bookman Old Style"/>
                <w:color w:val="943634" w:themeColor="accent2" w:themeShade="BF"/>
              </w:rPr>
              <w:t>Canopus</w:t>
            </w:r>
            <w:proofErr w:type="spellEnd"/>
          </w:p>
        </w:tc>
        <w:tc>
          <w:tcPr>
            <w:tcW w:w="288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proofErr w:type="gramStart"/>
            <w:r w:rsidRPr="000D2CEB">
              <w:rPr>
                <w:rFonts w:ascii="Bookman Old Style" w:hAnsi="Bookman Old Style"/>
                <w:color w:val="943634" w:themeColor="accent2" w:themeShade="BF"/>
              </w:rPr>
              <w:t>estrela</w:t>
            </w:r>
            <w:proofErr w:type="gramEnd"/>
          </w:p>
        </w:tc>
        <w:tc>
          <w:tcPr>
            <w:tcW w:w="288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-0,72</w:t>
            </w:r>
          </w:p>
        </w:tc>
      </w:tr>
      <w:tr w:rsidR="003A440B" w:rsidRPr="000D2CEB" w:rsidTr="003A440B">
        <w:tc>
          <w:tcPr>
            <w:tcW w:w="277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Saturno</w:t>
            </w:r>
          </w:p>
        </w:tc>
        <w:tc>
          <w:tcPr>
            <w:tcW w:w="288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b/>
                <w:color w:val="943634" w:themeColor="accent2" w:themeShade="BF"/>
              </w:rPr>
            </w:pPr>
            <w:proofErr w:type="gramStart"/>
            <w:r w:rsidRPr="000D2CEB">
              <w:rPr>
                <w:rFonts w:ascii="Bookman Old Style" w:hAnsi="Bookman Old Style"/>
                <w:b/>
                <w:color w:val="943634" w:themeColor="accent2" w:themeShade="BF"/>
              </w:rPr>
              <w:t>planeta</w:t>
            </w:r>
            <w:proofErr w:type="gramEnd"/>
          </w:p>
        </w:tc>
        <w:tc>
          <w:tcPr>
            <w:tcW w:w="288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-0,6</w:t>
            </w:r>
          </w:p>
        </w:tc>
      </w:tr>
      <w:tr w:rsidR="003A440B" w:rsidRPr="000D2CEB" w:rsidTr="003A440B">
        <w:tc>
          <w:tcPr>
            <w:tcW w:w="277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proofErr w:type="spellStart"/>
            <w:r w:rsidRPr="000D2CEB">
              <w:rPr>
                <w:rFonts w:ascii="Bookman Old Style" w:hAnsi="Bookman Old Style"/>
                <w:color w:val="943634" w:themeColor="accent2" w:themeShade="BF"/>
              </w:rPr>
              <w:t>Arcturus</w:t>
            </w:r>
            <w:proofErr w:type="spellEnd"/>
          </w:p>
        </w:tc>
        <w:tc>
          <w:tcPr>
            <w:tcW w:w="288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proofErr w:type="gramStart"/>
            <w:r w:rsidRPr="000D2CEB">
              <w:rPr>
                <w:rFonts w:ascii="Bookman Old Style" w:hAnsi="Bookman Old Style"/>
                <w:color w:val="943634" w:themeColor="accent2" w:themeShade="BF"/>
              </w:rPr>
              <w:t>estrela</w:t>
            </w:r>
            <w:proofErr w:type="gramEnd"/>
          </w:p>
        </w:tc>
        <w:tc>
          <w:tcPr>
            <w:tcW w:w="288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-0,04</w:t>
            </w:r>
          </w:p>
        </w:tc>
      </w:tr>
      <w:tr w:rsidR="003A440B" w:rsidRPr="000D2CEB" w:rsidTr="003A440B">
        <w:tc>
          <w:tcPr>
            <w:tcW w:w="277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proofErr w:type="spellStart"/>
            <w:r w:rsidRPr="000D2CEB">
              <w:rPr>
                <w:rFonts w:ascii="Bookman Old Style" w:hAnsi="Bookman Old Style"/>
                <w:color w:val="943634" w:themeColor="accent2" w:themeShade="BF"/>
              </w:rPr>
              <w:t>Rigil</w:t>
            </w:r>
            <w:proofErr w:type="spellEnd"/>
            <w:r w:rsidRPr="000D2CEB">
              <w:rPr>
                <w:rFonts w:ascii="Bookman Old Style" w:hAnsi="Bookman Old Style"/>
                <w:color w:val="943634" w:themeColor="accent2" w:themeShade="BF"/>
              </w:rPr>
              <w:t xml:space="preserve"> </w:t>
            </w:r>
            <w:proofErr w:type="spellStart"/>
            <w:r w:rsidRPr="000D2CEB">
              <w:rPr>
                <w:rFonts w:ascii="Bookman Old Style" w:hAnsi="Bookman Old Style"/>
                <w:color w:val="943634" w:themeColor="accent2" w:themeShade="BF"/>
              </w:rPr>
              <w:t>Kentaurus</w:t>
            </w:r>
            <w:proofErr w:type="spellEnd"/>
          </w:p>
        </w:tc>
        <w:tc>
          <w:tcPr>
            <w:tcW w:w="288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proofErr w:type="gramStart"/>
            <w:r w:rsidRPr="000D2CEB">
              <w:rPr>
                <w:rFonts w:ascii="Bookman Old Style" w:hAnsi="Bookman Old Style"/>
                <w:color w:val="943634" w:themeColor="accent2" w:themeShade="BF"/>
              </w:rPr>
              <w:t>estrela</w:t>
            </w:r>
            <w:proofErr w:type="gramEnd"/>
          </w:p>
        </w:tc>
        <w:tc>
          <w:tcPr>
            <w:tcW w:w="288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-0,01</w:t>
            </w:r>
          </w:p>
        </w:tc>
      </w:tr>
      <w:tr w:rsidR="003A440B" w:rsidRPr="000D2CEB" w:rsidTr="003A440B">
        <w:tc>
          <w:tcPr>
            <w:tcW w:w="277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Vega</w:t>
            </w:r>
          </w:p>
        </w:tc>
        <w:tc>
          <w:tcPr>
            <w:tcW w:w="288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proofErr w:type="gramStart"/>
            <w:r w:rsidRPr="000D2CEB">
              <w:rPr>
                <w:rFonts w:ascii="Bookman Old Style" w:hAnsi="Bookman Old Style"/>
                <w:color w:val="943634" w:themeColor="accent2" w:themeShade="BF"/>
              </w:rPr>
              <w:t>estrela</w:t>
            </w:r>
            <w:proofErr w:type="gramEnd"/>
          </w:p>
        </w:tc>
        <w:tc>
          <w:tcPr>
            <w:tcW w:w="2882"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3A440B" w:rsidRPr="000D2CEB" w:rsidRDefault="003A440B" w:rsidP="003A440B">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0,03</w:t>
            </w:r>
          </w:p>
        </w:tc>
      </w:tr>
    </w:tbl>
    <w:p w:rsidR="00C450F9" w:rsidRPr="000D2CEB" w:rsidRDefault="00C450F9" w:rsidP="001E2331">
      <w:pPr>
        <w:jc w:val="both"/>
        <w:rPr>
          <w:rFonts w:ascii="Bookman Old Style" w:hAnsi="Bookman Old Style"/>
          <w:color w:val="943634" w:themeColor="accent2" w:themeShade="BF"/>
        </w:rPr>
      </w:pPr>
    </w:p>
    <w:p w:rsidR="00130FA5" w:rsidRPr="000D2CEB" w:rsidRDefault="00AC5ED6" w:rsidP="007B6ADD">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          </w:t>
      </w:r>
      <w:r w:rsidR="003A440B" w:rsidRPr="000D2CEB">
        <w:rPr>
          <w:rFonts w:ascii="Bookman Old Style" w:hAnsi="Bookman Old Style"/>
          <w:color w:val="943634" w:themeColor="accent2" w:themeShade="BF"/>
        </w:rPr>
        <w:t xml:space="preserve">Com base nos dados desta </w:t>
      </w:r>
      <w:r w:rsidR="002E511F" w:rsidRPr="000D2CEB">
        <w:rPr>
          <w:rFonts w:ascii="Bookman Old Style" w:hAnsi="Bookman Old Style"/>
          <w:color w:val="943634" w:themeColor="accent2" w:themeShade="BF"/>
        </w:rPr>
        <w:t>tabela, podemos afirmar de forma aproximada que os planetas, em sua melhor fase de observação (as magnitudes se referem ao máximo brilho), são em geral mais brilhantes que as estrelas. Note que dos cinco planetas brilhantes que vemos no céu, três deles perdem apenas para o Sol (e na realidade também para a</w:t>
      </w:r>
      <w:proofErr w:type="gramStart"/>
      <w:r w:rsidR="002E511F" w:rsidRPr="000D2CEB">
        <w:rPr>
          <w:rFonts w:ascii="Bookman Old Style" w:hAnsi="Bookman Old Style"/>
          <w:color w:val="943634" w:themeColor="accent2" w:themeShade="BF"/>
        </w:rPr>
        <w:t xml:space="preserve">  </w:t>
      </w:r>
      <w:proofErr w:type="gramEnd"/>
      <w:r w:rsidR="002E511F" w:rsidRPr="000D2CEB">
        <w:rPr>
          <w:rFonts w:ascii="Bookman Old Style" w:hAnsi="Bookman Old Style"/>
          <w:color w:val="943634" w:themeColor="accent2" w:themeShade="BF"/>
        </w:rPr>
        <w:t xml:space="preserve">para a Lua que não aparece na tabela), sendo que apenas Sirius e </w:t>
      </w:r>
      <w:proofErr w:type="spellStart"/>
      <w:r w:rsidR="002E511F" w:rsidRPr="000D2CEB">
        <w:rPr>
          <w:rFonts w:ascii="Bookman Old Style" w:hAnsi="Bookman Old Style"/>
          <w:color w:val="943634" w:themeColor="accent2" w:themeShade="BF"/>
        </w:rPr>
        <w:t>Canopus</w:t>
      </w:r>
      <w:proofErr w:type="spellEnd"/>
      <w:r w:rsidR="002E511F" w:rsidRPr="000D2CEB">
        <w:rPr>
          <w:rFonts w:ascii="Bookman Old Style" w:hAnsi="Bookman Old Style"/>
          <w:color w:val="943634" w:themeColor="accent2" w:themeShade="BF"/>
        </w:rPr>
        <w:t xml:space="preserve"> (as duas estrelas mais brilhantes do céu noturno) são as únicas a superarem, em brilho, os outros dois que restaram (Mercúrio e Saturno)</w:t>
      </w:r>
      <w:r w:rsidRPr="000D2CEB">
        <w:rPr>
          <w:rFonts w:ascii="Bookman Old Style" w:hAnsi="Bookman Old Style"/>
          <w:color w:val="943634" w:themeColor="accent2" w:themeShade="BF"/>
        </w:rPr>
        <w:t>.</w:t>
      </w:r>
    </w:p>
    <w:p w:rsidR="00AC5ED6" w:rsidRPr="000D2CEB" w:rsidRDefault="00AC5ED6" w:rsidP="007B6ADD">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          Como já mencionamos, os planetas se deslocam por entre as constelações. Mas não fazem isso de forma aleatória ou caótica. Há um </w:t>
      </w:r>
      <w:r w:rsidRPr="000D2CEB">
        <w:rPr>
          <w:rFonts w:ascii="Bookman Old Style" w:hAnsi="Bookman Old Style"/>
          <w:color w:val="943634" w:themeColor="accent2" w:themeShade="BF"/>
        </w:rPr>
        <w:lastRenderedPageBreak/>
        <w:t xml:space="preserve">sentido preferencial do movimento planetário, o </w:t>
      </w:r>
      <w:r w:rsidRPr="000D2CEB">
        <w:rPr>
          <w:rFonts w:ascii="Bookman Old Style" w:hAnsi="Bookman Old Style"/>
          <w:i/>
          <w:color w:val="943634" w:themeColor="accent2" w:themeShade="BF"/>
        </w:rPr>
        <w:t>sentido direto</w:t>
      </w:r>
      <w:r w:rsidR="00A41B73" w:rsidRPr="000D2CEB">
        <w:rPr>
          <w:rFonts w:ascii="Bookman Old Style" w:hAnsi="Bookman Old Style"/>
          <w:i/>
          <w:color w:val="943634" w:themeColor="accent2" w:themeShade="BF"/>
        </w:rPr>
        <w:t>,</w:t>
      </w:r>
      <w:r w:rsidRPr="000D2CEB">
        <w:rPr>
          <w:rFonts w:ascii="Bookman Old Style" w:hAnsi="Bookman Old Style"/>
          <w:color w:val="943634" w:themeColor="accent2" w:themeShade="BF"/>
        </w:rPr>
        <w:t xml:space="preserve"> que se verifica de </w:t>
      </w:r>
      <w:r w:rsidRPr="000D2CEB">
        <w:rPr>
          <w:rFonts w:ascii="Bookman Old Style" w:hAnsi="Bookman Old Style"/>
          <w:i/>
          <w:color w:val="943634" w:themeColor="accent2" w:themeShade="BF"/>
        </w:rPr>
        <w:t>oeste para leste</w:t>
      </w:r>
      <w:r w:rsidRPr="000D2CEB">
        <w:rPr>
          <w:rFonts w:ascii="Bookman Old Style" w:hAnsi="Bookman Old Style"/>
          <w:color w:val="943634" w:themeColor="accent2" w:themeShade="BF"/>
        </w:rPr>
        <w:t xml:space="preserve">, isto é, </w:t>
      </w:r>
      <w:r w:rsidRPr="000D2CEB">
        <w:rPr>
          <w:rFonts w:ascii="Bookman Old Style" w:hAnsi="Bookman Old Style"/>
          <w:i/>
          <w:color w:val="943634" w:themeColor="accent2" w:themeShade="BF"/>
        </w:rPr>
        <w:t>contrário ao sentido de movimentação diária dos astros</w:t>
      </w:r>
      <w:r w:rsidRPr="000D2CEB">
        <w:rPr>
          <w:rFonts w:ascii="Bookman Old Style" w:hAnsi="Bookman Old Style"/>
          <w:color w:val="943634" w:themeColor="accent2" w:themeShade="BF"/>
        </w:rPr>
        <w:t>, que nascem no leste e se põem no oeste.</w:t>
      </w:r>
      <w:r w:rsidR="00861211" w:rsidRPr="000D2CEB">
        <w:rPr>
          <w:rFonts w:ascii="Bookman Old Style" w:hAnsi="Bookman Old Style"/>
          <w:color w:val="943634" w:themeColor="accent2" w:themeShade="BF"/>
        </w:rPr>
        <w:t xml:space="preserve"> Em algumas circunstâncias, entretanto, os planetas realizam movimentos no sentido retrógrado que é aquele que se verifica no mesmo sentido do movimento diário dos astros, de leste para oeste. Se desenharmos a trajetória de um planeta como Marte, dia após dia, próximo da fase de melhor observação, encontraremos algo como mostrado no slide </w:t>
      </w:r>
      <w:proofErr w:type="gramStart"/>
      <w:r w:rsidR="00861211" w:rsidRPr="000D2CEB">
        <w:rPr>
          <w:rFonts w:ascii="Bookman Old Style" w:hAnsi="Bookman Old Style"/>
          <w:color w:val="943634" w:themeColor="accent2" w:themeShade="BF"/>
        </w:rPr>
        <w:t>8</w:t>
      </w:r>
      <w:proofErr w:type="gramEnd"/>
      <w:r w:rsidR="00861211" w:rsidRPr="000D2CEB">
        <w:rPr>
          <w:rFonts w:ascii="Bookman Old Style" w:hAnsi="Bookman Old Style"/>
          <w:color w:val="943634" w:themeColor="accent2" w:themeShade="BF"/>
        </w:rPr>
        <w:t xml:space="preserve">. A trajetória desenha no céu uma laçada e isso ocorre devido ao fato de a Terra ser mais rápida do que Marte em sua órbita ao redor do Sol e próximo à fase de melhor observação de Marte a Terra o “ultrapassa”. Isso pode ser visto na animação </w:t>
      </w:r>
      <w:r w:rsidR="00A41B73" w:rsidRPr="000D2CEB">
        <w:rPr>
          <w:rFonts w:ascii="Bookman Old Style" w:hAnsi="Bookman Old Style"/>
          <w:color w:val="943634" w:themeColor="accent2" w:themeShade="BF"/>
        </w:rPr>
        <w:t>cujo</w:t>
      </w:r>
      <w:r w:rsidR="00861211" w:rsidRPr="000D2CEB">
        <w:rPr>
          <w:rFonts w:ascii="Bookman Old Style" w:hAnsi="Bookman Old Style"/>
          <w:color w:val="943634" w:themeColor="accent2" w:themeShade="BF"/>
        </w:rPr>
        <w:t xml:space="preserve"> link </w:t>
      </w:r>
      <w:r w:rsidR="00A41B73" w:rsidRPr="000D2CEB">
        <w:rPr>
          <w:rFonts w:ascii="Bookman Old Style" w:hAnsi="Bookman Old Style"/>
          <w:color w:val="943634" w:themeColor="accent2" w:themeShade="BF"/>
        </w:rPr>
        <w:t xml:space="preserve">se encontra </w:t>
      </w:r>
      <w:r w:rsidR="00861211" w:rsidRPr="000D2CEB">
        <w:rPr>
          <w:rFonts w:ascii="Bookman Old Style" w:hAnsi="Bookman Old Style"/>
          <w:color w:val="943634" w:themeColor="accent2" w:themeShade="BF"/>
        </w:rPr>
        <w:t xml:space="preserve">no slide </w:t>
      </w:r>
      <w:proofErr w:type="gramStart"/>
      <w:r w:rsidR="00861211" w:rsidRPr="000D2CEB">
        <w:rPr>
          <w:rFonts w:ascii="Bookman Old Style" w:hAnsi="Bookman Old Style"/>
          <w:color w:val="943634" w:themeColor="accent2" w:themeShade="BF"/>
        </w:rPr>
        <w:t>9</w:t>
      </w:r>
      <w:proofErr w:type="gramEnd"/>
      <w:r w:rsidR="00861211" w:rsidRPr="000D2CEB">
        <w:rPr>
          <w:rFonts w:ascii="Bookman Old Style" w:hAnsi="Bookman Old Style"/>
          <w:color w:val="943634" w:themeColor="accent2" w:themeShade="BF"/>
        </w:rPr>
        <w:t>: “</w:t>
      </w:r>
      <w:hyperlink r:id="rId8" w:history="1">
        <w:r w:rsidR="00861211" w:rsidRPr="000D2CEB">
          <w:rPr>
            <w:rStyle w:val="Hyperlink"/>
            <w:rFonts w:ascii="Bookman Old Style" w:hAnsi="Bookman Old Style"/>
            <w:color w:val="76923C" w:themeColor="accent3" w:themeShade="BF"/>
          </w:rPr>
          <w:t>movimento retrógrado de planeta superior</w:t>
        </w:r>
      </w:hyperlink>
      <w:r w:rsidR="00861211" w:rsidRPr="000D2CEB">
        <w:rPr>
          <w:rFonts w:ascii="Bookman Old Style" w:hAnsi="Bookman Old Style"/>
          <w:color w:val="943634" w:themeColor="accent2" w:themeShade="BF"/>
        </w:rPr>
        <w:t>”.</w:t>
      </w:r>
    </w:p>
    <w:p w:rsidR="00861211" w:rsidRDefault="00861211" w:rsidP="00861211">
      <w:pPr>
        <w:jc w:val="both"/>
        <w:rPr>
          <w:rFonts w:ascii="Bookman Old Style" w:hAnsi="Bookman Old Style"/>
          <w:color w:val="943634" w:themeColor="accent2" w:themeShade="BF"/>
          <w:sz w:val="24"/>
          <w:szCs w:val="24"/>
        </w:rPr>
      </w:pPr>
      <w:r>
        <w:rPr>
          <w:rFonts w:ascii="Bookman Old Style" w:hAnsi="Bookman Old Style"/>
          <w:b/>
          <w:color w:val="943634" w:themeColor="accent2" w:themeShade="BF"/>
          <w:sz w:val="32"/>
          <w:szCs w:val="32"/>
        </w:rPr>
        <w:t>3</w:t>
      </w:r>
      <w:r w:rsidRPr="00D70AA5">
        <w:rPr>
          <w:rFonts w:ascii="Bookman Old Style" w:hAnsi="Bookman Old Style"/>
          <w:b/>
          <w:color w:val="943634" w:themeColor="accent2" w:themeShade="BF"/>
          <w:sz w:val="32"/>
          <w:szCs w:val="32"/>
        </w:rPr>
        <w:t xml:space="preserve">. </w:t>
      </w:r>
      <w:r w:rsidR="002F45C6">
        <w:rPr>
          <w:rFonts w:ascii="Bookman Old Style" w:hAnsi="Bookman Old Style"/>
          <w:b/>
          <w:color w:val="943634" w:themeColor="accent2" w:themeShade="BF"/>
          <w:sz w:val="32"/>
          <w:szCs w:val="32"/>
        </w:rPr>
        <w:t>Por que não vemos Marte brilhante todos os anos: as configurações planetárias</w:t>
      </w:r>
      <w:r w:rsidRPr="00D70AA5">
        <w:rPr>
          <w:rFonts w:ascii="Bookman Old Style" w:hAnsi="Bookman Old Style"/>
          <w:b/>
          <w:color w:val="943634" w:themeColor="accent2" w:themeShade="BF"/>
          <w:sz w:val="32"/>
          <w:szCs w:val="32"/>
        </w:rPr>
        <w:t>.</w:t>
      </w:r>
      <w:r>
        <w:rPr>
          <w:rFonts w:ascii="Bookman Old Style" w:hAnsi="Bookman Old Style"/>
          <w:color w:val="943634" w:themeColor="accent2" w:themeShade="BF"/>
          <w:sz w:val="24"/>
          <w:szCs w:val="24"/>
        </w:rPr>
        <w:t xml:space="preserve"> </w:t>
      </w:r>
    </w:p>
    <w:p w:rsidR="00A41B73" w:rsidRPr="000D2CEB" w:rsidRDefault="00814E6F" w:rsidP="00861211">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          </w:t>
      </w:r>
      <w:r w:rsidR="00A41B73" w:rsidRPr="000D2CEB">
        <w:rPr>
          <w:rFonts w:ascii="Bookman Old Style" w:hAnsi="Bookman Old Style"/>
          <w:color w:val="943634" w:themeColor="accent2" w:themeShade="BF"/>
        </w:rPr>
        <w:t xml:space="preserve">Para entender por que Marte não se apresenta brilhante todos os anos, precisamos falar um pouco sobre as chamadas </w:t>
      </w:r>
      <w:r w:rsidR="00A41B73" w:rsidRPr="000D2CEB">
        <w:rPr>
          <w:rFonts w:ascii="Bookman Old Style" w:hAnsi="Bookman Old Style"/>
          <w:i/>
          <w:color w:val="943634" w:themeColor="accent2" w:themeShade="BF"/>
        </w:rPr>
        <w:t>configurações planetárias</w:t>
      </w:r>
      <w:r w:rsidR="00A41B73" w:rsidRPr="000D2CEB">
        <w:rPr>
          <w:rFonts w:ascii="Bookman Old Style" w:hAnsi="Bookman Old Style"/>
          <w:color w:val="943634" w:themeColor="accent2" w:themeShade="BF"/>
        </w:rPr>
        <w:t>, que são posições especiais do sistema Terra-Sol-planeta. Uma posição especial pode ser</w:t>
      </w:r>
      <w:r w:rsidRPr="000D2CEB">
        <w:rPr>
          <w:rFonts w:ascii="Bookman Old Style" w:hAnsi="Bookman Old Style"/>
          <w:color w:val="943634" w:themeColor="accent2" w:themeShade="BF"/>
        </w:rPr>
        <w:t>,</w:t>
      </w:r>
      <w:r w:rsidR="00A41B73" w:rsidRPr="000D2CEB">
        <w:rPr>
          <w:rFonts w:ascii="Bookman Old Style" w:hAnsi="Bookman Old Style"/>
          <w:color w:val="943634" w:themeColor="accent2" w:themeShade="BF"/>
        </w:rPr>
        <w:t xml:space="preserve"> por exemplo, quando um planeta faz com o Sol um ângulo</w:t>
      </w:r>
      <w:r w:rsidR="000327AA" w:rsidRPr="000D2CEB">
        <w:rPr>
          <w:rStyle w:val="Refdenotaderodap"/>
          <w:rFonts w:ascii="Bookman Old Style" w:hAnsi="Bookman Old Style"/>
          <w:color w:val="943634" w:themeColor="accent2" w:themeShade="BF"/>
        </w:rPr>
        <w:footnoteReference w:id="2"/>
      </w:r>
      <w:r w:rsidR="00A41B73" w:rsidRPr="000D2CEB">
        <w:rPr>
          <w:rFonts w:ascii="Bookman Old Style" w:hAnsi="Bookman Old Style"/>
          <w:color w:val="943634" w:themeColor="accent2" w:themeShade="BF"/>
        </w:rPr>
        <w:t xml:space="preserve"> de 90º, ocasião em que se diz que este planeta está em </w:t>
      </w:r>
      <w:r w:rsidR="00A41B73" w:rsidRPr="000D2CEB">
        <w:rPr>
          <w:rFonts w:ascii="Bookman Old Style" w:hAnsi="Bookman Old Style"/>
          <w:i/>
          <w:color w:val="943634" w:themeColor="accent2" w:themeShade="BF"/>
        </w:rPr>
        <w:t>quadratura</w:t>
      </w:r>
      <w:r w:rsidRPr="000D2CEB">
        <w:rPr>
          <w:rFonts w:ascii="Bookman Old Style" w:hAnsi="Bookman Old Style"/>
          <w:color w:val="943634" w:themeColor="accent2" w:themeShade="BF"/>
        </w:rPr>
        <w:t>. Há diversas posições especiais como esta. Algumas delas ocorrem apenas com planetas mais afastados do Sol do que a Terra (planetas superiores), outras ocorrem apenas com os planetas mais próximos do Sol do que o nosso (planetas inferiores), sendo que há uma configuração que é comum aos dois tipos de planetas (conju</w:t>
      </w:r>
      <w:r w:rsidR="008C6C27" w:rsidRPr="000D2CEB">
        <w:rPr>
          <w:rFonts w:ascii="Bookman Old Style" w:hAnsi="Bookman Old Style"/>
          <w:color w:val="943634" w:themeColor="accent2" w:themeShade="BF"/>
        </w:rPr>
        <w:t>n</w:t>
      </w:r>
      <w:r w:rsidRPr="000D2CEB">
        <w:rPr>
          <w:rFonts w:ascii="Bookman Old Style" w:hAnsi="Bookman Old Style"/>
          <w:color w:val="943634" w:themeColor="accent2" w:themeShade="BF"/>
        </w:rPr>
        <w:t>ção).</w:t>
      </w:r>
      <w:r w:rsidR="005C42A3" w:rsidRPr="000D2CEB">
        <w:rPr>
          <w:rFonts w:ascii="Bookman Old Style" w:hAnsi="Bookman Old Style"/>
          <w:color w:val="943634" w:themeColor="accent2" w:themeShade="BF"/>
        </w:rPr>
        <w:t xml:space="preserve"> Para os objetivos desta Sessão Astronomia, trataremos apenas da configuração planetária denominada “oposição”. As outras podem ser acompanhadas na animação “</w:t>
      </w:r>
      <w:hyperlink r:id="rId9" w:history="1">
        <w:r w:rsidR="005C42A3" w:rsidRPr="000D2CEB">
          <w:rPr>
            <w:rStyle w:val="Hyperlink"/>
            <w:rFonts w:ascii="Bookman Old Style" w:hAnsi="Bookman Old Style"/>
            <w:color w:val="76923C" w:themeColor="accent3" w:themeShade="BF"/>
          </w:rPr>
          <w:t>elongação e configurações planetárias</w:t>
        </w:r>
      </w:hyperlink>
      <w:r w:rsidR="005C42A3" w:rsidRPr="000D2CEB">
        <w:rPr>
          <w:rFonts w:ascii="Bookman Old Style" w:hAnsi="Bookman Old Style"/>
          <w:color w:val="943634" w:themeColor="accent2" w:themeShade="BF"/>
        </w:rPr>
        <w:t xml:space="preserve">” cujo link está no slide 13. </w:t>
      </w:r>
    </w:p>
    <w:p w:rsidR="008C6C27" w:rsidRPr="000D2CEB" w:rsidRDefault="008C6C27" w:rsidP="00861211">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          Na oposição, um planeta superior se encontra na posição Sol-Terra-planeta, de forma que eles parecem estar alinhados. </w:t>
      </w:r>
      <w:r w:rsidR="00B37DCD" w:rsidRPr="000D2CEB">
        <w:rPr>
          <w:rFonts w:ascii="Bookman Old Style" w:hAnsi="Bookman Old Style"/>
          <w:color w:val="943634" w:themeColor="accent2" w:themeShade="BF"/>
        </w:rPr>
        <w:t xml:space="preserve">Dizemos </w:t>
      </w:r>
      <w:r w:rsidRPr="000D2CEB">
        <w:rPr>
          <w:rFonts w:ascii="Bookman Old Style" w:hAnsi="Bookman Old Style"/>
          <w:color w:val="943634" w:themeColor="accent2" w:themeShade="BF"/>
        </w:rPr>
        <w:t>“</w:t>
      </w:r>
      <w:r w:rsidR="00B37DCD" w:rsidRPr="000D2CEB">
        <w:rPr>
          <w:rFonts w:ascii="Bookman Old Style" w:hAnsi="Bookman Old Style"/>
          <w:color w:val="943634" w:themeColor="accent2" w:themeShade="BF"/>
        </w:rPr>
        <w:t>p</w:t>
      </w:r>
      <w:r w:rsidR="001356A0" w:rsidRPr="000D2CEB">
        <w:rPr>
          <w:rFonts w:ascii="Bookman Old Style" w:hAnsi="Bookman Old Style"/>
          <w:color w:val="943634" w:themeColor="accent2" w:themeShade="BF"/>
        </w:rPr>
        <w:t>arecem”</w:t>
      </w:r>
      <w:proofErr w:type="gramStart"/>
      <w:r w:rsidR="001356A0" w:rsidRPr="000D2CEB">
        <w:rPr>
          <w:rFonts w:ascii="Bookman Old Style" w:hAnsi="Bookman Old Style"/>
          <w:color w:val="943634" w:themeColor="accent2" w:themeShade="BF"/>
        </w:rPr>
        <w:t xml:space="preserve"> </w:t>
      </w:r>
      <w:r w:rsidRPr="000D2CEB">
        <w:rPr>
          <w:rFonts w:ascii="Bookman Old Style" w:hAnsi="Bookman Old Style"/>
          <w:color w:val="943634" w:themeColor="accent2" w:themeShade="BF"/>
        </w:rPr>
        <w:t>pois</w:t>
      </w:r>
      <w:proofErr w:type="gramEnd"/>
      <w:r w:rsidRPr="000D2CEB">
        <w:rPr>
          <w:rFonts w:ascii="Bookman Old Style" w:hAnsi="Bookman Old Style"/>
          <w:color w:val="943634" w:themeColor="accent2" w:themeShade="BF"/>
        </w:rPr>
        <w:t xml:space="preserve"> estariam </w:t>
      </w:r>
      <w:r w:rsidR="00B37DCD" w:rsidRPr="000D2CEB">
        <w:rPr>
          <w:rFonts w:ascii="Bookman Old Style" w:hAnsi="Bookman Old Style"/>
          <w:color w:val="943634" w:themeColor="accent2" w:themeShade="BF"/>
        </w:rPr>
        <w:t xml:space="preserve">realmente </w:t>
      </w:r>
      <w:r w:rsidRPr="000D2CEB">
        <w:rPr>
          <w:rFonts w:ascii="Bookman Old Style" w:hAnsi="Bookman Old Style"/>
          <w:color w:val="943634" w:themeColor="accent2" w:themeShade="BF"/>
        </w:rPr>
        <w:t xml:space="preserve">alinhados apenas se as órbitas dos dois planetas estivessem no mesmo plano, o que geralmente não ocorre. </w:t>
      </w:r>
      <w:r w:rsidR="00B37DCD" w:rsidRPr="000D2CEB">
        <w:rPr>
          <w:rFonts w:ascii="Bookman Old Style" w:hAnsi="Bookman Old Style"/>
          <w:color w:val="943634" w:themeColor="accent2" w:themeShade="BF"/>
        </w:rPr>
        <w:t xml:space="preserve">Ora, para que </w:t>
      </w:r>
      <w:r w:rsidR="001356A0" w:rsidRPr="000D2CEB">
        <w:rPr>
          <w:rFonts w:ascii="Bookman Old Style" w:hAnsi="Bookman Old Style"/>
          <w:color w:val="943634" w:themeColor="accent2" w:themeShade="BF"/>
        </w:rPr>
        <w:t>esse alinhamento</w:t>
      </w:r>
      <w:r w:rsidR="00B37DCD" w:rsidRPr="000D2CEB">
        <w:rPr>
          <w:rFonts w:ascii="Bookman Old Style" w:hAnsi="Bookman Old Style"/>
          <w:color w:val="943634" w:themeColor="accent2" w:themeShade="BF"/>
        </w:rPr>
        <w:t xml:space="preserve"> se repita, não basta apenas que a Terra dê </w:t>
      </w:r>
      <w:r w:rsidR="00B37DCD" w:rsidRPr="000D2CEB">
        <w:rPr>
          <w:rFonts w:ascii="Bookman Old Style" w:hAnsi="Bookman Old Style"/>
          <w:i/>
          <w:color w:val="943634" w:themeColor="accent2" w:themeShade="BF"/>
        </w:rPr>
        <w:t>uma</w:t>
      </w:r>
      <w:r w:rsidR="00B37DCD" w:rsidRPr="000D2CEB">
        <w:rPr>
          <w:rFonts w:ascii="Bookman Old Style" w:hAnsi="Bookman Old Style"/>
          <w:color w:val="943634" w:themeColor="accent2" w:themeShade="BF"/>
        </w:rPr>
        <w:t xml:space="preserve"> </w:t>
      </w:r>
      <w:r w:rsidR="00B37DCD" w:rsidRPr="000D2CEB">
        <w:rPr>
          <w:rFonts w:ascii="Bookman Old Style" w:hAnsi="Bookman Old Style"/>
          <w:i/>
          <w:color w:val="943634" w:themeColor="accent2" w:themeShade="BF"/>
        </w:rPr>
        <w:t>volta</w:t>
      </w:r>
      <w:r w:rsidR="00B37DCD" w:rsidRPr="000D2CEB">
        <w:rPr>
          <w:rFonts w:ascii="Bookman Old Style" w:hAnsi="Bookman Old Style"/>
          <w:color w:val="943634" w:themeColor="accent2" w:themeShade="BF"/>
        </w:rPr>
        <w:t xml:space="preserve"> ao redor do Sol</w:t>
      </w:r>
      <w:r w:rsidR="000327AA" w:rsidRPr="000D2CEB">
        <w:rPr>
          <w:rFonts w:ascii="Bookman Old Style" w:hAnsi="Bookman Old Style"/>
          <w:color w:val="943634" w:themeColor="accent2" w:themeShade="BF"/>
        </w:rPr>
        <w:t xml:space="preserve"> (</w:t>
      </w:r>
      <w:proofErr w:type="gramStart"/>
      <w:r w:rsidR="000327AA" w:rsidRPr="000D2CEB">
        <w:rPr>
          <w:rFonts w:ascii="Bookman Old Style" w:hAnsi="Bookman Old Style"/>
          <w:color w:val="943634" w:themeColor="accent2" w:themeShade="BF"/>
        </w:rPr>
        <w:t>1</w:t>
      </w:r>
      <w:proofErr w:type="gramEnd"/>
      <w:r w:rsidR="000327AA" w:rsidRPr="000D2CEB">
        <w:rPr>
          <w:rFonts w:ascii="Bookman Old Style" w:hAnsi="Bookman Old Style"/>
          <w:color w:val="943634" w:themeColor="accent2" w:themeShade="BF"/>
        </w:rPr>
        <w:t xml:space="preserve"> ano)</w:t>
      </w:r>
      <w:r w:rsidR="00B37DCD" w:rsidRPr="000D2CEB">
        <w:rPr>
          <w:rFonts w:ascii="Bookman Old Style" w:hAnsi="Bookman Old Style"/>
          <w:color w:val="943634" w:themeColor="accent2" w:themeShade="BF"/>
        </w:rPr>
        <w:t xml:space="preserve">, sendo necessário que ela percorra um trecho adicional da sua órbita para </w:t>
      </w:r>
      <w:r w:rsidR="00B37DCD" w:rsidRPr="000D2CEB">
        <w:rPr>
          <w:rFonts w:ascii="Bookman Old Style" w:hAnsi="Bookman Old Style"/>
          <w:i/>
          <w:color w:val="943634" w:themeColor="accent2" w:themeShade="BF"/>
        </w:rPr>
        <w:t>alcançar</w:t>
      </w:r>
      <w:r w:rsidR="00B37DCD" w:rsidRPr="000D2CEB">
        <w:rPr>
          <w:rFonts w:ascii="Bookman Old Style" w:hAnsi="Bookman Old Style"/>
          <w:color w:val="943634" w:themeColor="accent2" w:themeShade="BF"/>
        </w:rPr>
        <w:t xml:space="preserve"> o planeta que durante esse tempo também se deslocou em torno do Sol (embora </w:t>
      </w:r>
      <w:r w:rsidR="00914F40" w:rsidRPr="000D2CEB">
        <w:rPr>
          <w:rFonts w:ascii="Bookman Old Style" w:hAnsi="Bookman Old Style"/>
          <w:color w:val="943634" w:themeColor="accent2" w:themeShade="BF"/>
        </w:rPr>
        <w:t xml:space="preserve">ele </w:t>
      </w:r>
      <w:r w:rsidR="00B37DCD" w:rsidRPr="000D2CEB">
        <w:rPr>
          <w:rFonts w:ascii="Bookman Old Style" w:hAnsi="Bookman Old Style"/>
          <w:color w:val="943634" w:themeColor="accent2" w:themeShade="BF"/>
        </w:rPr>
        <w:t xml:space="preserve">tenha percorrido uma distância menor que a Terra nesse tempo). É por isso que as oposições não ocorrem todo ano na mesma data. A oposição depende dos períodos orbitais dos dois planetas e não só </w:t>
      </w:r>
      <w:r w:rsidR="001356A0" w:rsidRPr="000D2CEB">
        <w:rPr>
          <w:rFonts w:ascii="Bookman Old Style" w:hAnsi="Bookman Old Style"/>
          <w:color w:val="943634" w:themeColor="accent2" w:themeShade="BF"/>
        </w:rPr>
        <w:t xml:space="preserve">do período orbital </w:t>
      </w:r>
      <w:r w:rsidR="00B37DCD" w:rsidRPr="000D2CEB">
        <w:rPr>
          <w:rFonts w:ascii="Bookman Old Style" w:hAnsi="Bookman Old Style"/>
          <w:color w:val="943634" w:themeColor="accent2" w:themeShade="BF"/>
        </w:rPr>
        <w:t xml:space="preserve">da Terra. </w:t>
      </w:r>
      <w:r w:rsidR="00961D3E" w:rsidRPr="000D2CEB">
        <w:rPr>
          <w:rFonts w:ascii="Bookman Old Style" w:hAnsi="Bookman Old Style"/>
          <w:color w:val="943634" w:themeColor="accent2" w:themeShade="BF"/>
        </w:rPr>
        <w:t xml:space="preserve">Isto está ilustrado na animação do slide 14. </w:t>
      </w:r>
      <w:r w:rsidR="00B37DCD" w:rsidRPr="000D2CEB">
        <w:rPr>
          <w:rFonts w:ascii="Bookman Old Style" w:hAnsi="Bookman Old Style"/>
          <w:color w:val="943634" w:themeColor="accent2" w:themeShade="BF"/>
        </w:rPr>
        <w:t xml:space="preserve">O período de repetição das oposições (e de qualquer outra configuração planetária de mesmo nome) é denominado </w:t>
      </w:r>
      <w:r w:rsidR="00B37DCD" w:rsidRPr="000D2CEB">
        <w:rPr>
          <w:rFonts w:ascii="Bookman Old Style" w:hAnsi="Bookman Old Style"/>
          <w:i/>
          <w:color w:val="943634" w:themeColor="accent2" w:themeShade="BF"/>
        </w:rPr>
        <w:t xml:space="preserve">período </w:t>
      </w:r>
      <w:proofErr w:type="spellStart"/>
      <w:r w:rsidR="00B37DCD" w:rsidRPr="000D2CEB">
        <w:rPr>
          <w:rFonts w:ascii="Bookman Old Style" w:hAnsi="Bookman Old Style"/>
          <w:i/>
          <w:color w:val="943634" w:themeColor="accent2" w:themeShade="BF"/>
        </w:rPr>
        <w:t>sinódico</w:t>
      </w:r>
      <w:proofErr w:type="spellEnd"/>
      <w:r w:rsidR="00B37DCD" w:rsidRPr="000D2CEB">
        <w:rPr>
          <w:rFonts w:ascii="Bookman Old Style" w:hAnsi="Bookman Old Style"/>
          <w:color w:val="943634" w:themeColor="accent2" w:themeShade="BF"/>
        </w:rPr>
        <w:t xml:space="preserve">. </w:t>
      </w:r>
      <w:r w:rsidR="00996B23" w:rsidRPr="000D2CEB">
        <w:rPr>
          <w:rFonts w:ascii="Bookman Old Style" w:hAnsi="Bookman Old Style"/>
          <w:color w:val="943634" w:themeColor="accent2" w:themeShade="BF"/>
        </w:rPr>
        <w:t xml:space="preserve">Na tabela abaixo, mostramos o período </w:t>
      </w:r>
      <w:proofErr w:type="spellStart"/>
      <w:r w:rsidR="00996B23" w:rsidRPr="000D2CEB">
        <w:rPr>
          <w:rFonts w:ascii="Bookman Old Style" w:hAnsi="Bookman Old Style"/>
          <w:color w:val="943634" w:themeColor="accent2" w:themeShade="BF"/>
        </w:rPr>
        <w:t>sinódico</w:t>
      </w:r>
      <w:proofErr w:type="spellEnd"/>
      <w:r w:rsidR="00996B23" w:rsidRPr="000D2CEB">
        <w:rPr>
          <w:rFonts w:ascii="Bookman Old Style" w:hAnsi="Bookman Old Style"/>
          <w:color w:val="943634" w:themeColor="accent2" w:themeShade="BF"/>
        </w:rPr>
        <w:t xml:space="preserve"> e o período orbital de cada planeta, juntamente com a informação de </w:t>
      </w:r>
      <w:r w:rsidR="00851C62" w:rsidRPr="000D2CEB">
        <w:rPr>
          <w:rFonts w:ascii="Bookman Old Style" w:hAnsi="Bookman Old Style"/>
          <w:color w:val="943634" w:themeColor="accent2" w:themeShade="BF"/>
        </w:rPr>
        <w:t xml:space="preserve">que tipo de planeta se </w:t>
      </w:r>
      <w:proofErr w:type="gramStart"/>
      <w:r w:rsidR="00851C62" w:rsidRPr="000D2CEB">
        <w:rPr>
          <w:rFonts w:ascii="Bookman Old Style" w:hAnsi="Bookman Old Style"/>
          <w:color w:val="943634" w:themeColor="accent2" w:themeShade="BF"/>
        </w:rPr>
        <w:t>trata,</w:t>
      </w:r>
      <w:proofErr w:type="gramEnd"/>
      <w:r w:rsidR="00851C62" w:rsidRPr="000D2CEB">
        <w:rPr>
          <w:rFonts w:ascii="Bookman Old Style" w:hAnsi="Bookman Old Style"/>
          <w:color w:val="943634" w:themeColor="accent2" w:themeShade="BF"/>
        </w:rPr>
        <w:t xml:space="preserve"> se</w:t>
      </w:r>
      <w:r w:rsidR="00996B23" w:rsidRPr="000D2CEB">
        <w:rPr>
          <w:rFonts w:ascii="Bookman Old Style" w:hAnsi="Bookman Old Style"/>
          <w:color w:val="943634" w:themeColor="accent2" w:themeShade="BF"/>
        </w:rPr>
        <w:t xml:space="preserve"> inferior ou superior.</w:t>
      </w:r>
    </w:p>
    <w:p w:rsidR="00DD57A0" w:rsidRPr="000D2CEB" w:rsidRDefault="00DD57A0" w:rsidP="00BB3BB2">
      <w:pPr>
        <w:spacing w:after="0" w:line="240" w:lineRule="auto"/>
        <w:jc w:val="both"/>
        <w:rPr>
          <w:rFonts w:ascii="Bookman Old Style" w:hAnsi="Bookman Old Style"/>
          <w:color w:val="943634" w:themeColor="accent2" w:themeShade="BF"/>
        </w:rPr>
      </w:pPr>
      <w:r w:rsidRPr="000D2CEB">
        <w:rPr>
          <w:rFonts w:ascii="Bookman Old Style" w:hAnsi="Bookman Old Style"/>
          <w:color w:val="943634" w:themeColor="accent2" w:themeShade="BF"/>
        </w:rPr>
        <w:lastRenderedPageBreak/>
        <w:t xml:space="preserve">Tabela 2: período orbital e período </w:t>
      </w:r>
      <w:proofErr w:type="spellStart"/>
      <w:r w:rsidRPr="000D2CEB">
        <w:rPr>
          <w:rFonts w:ascii="Bookman Old Style" w:hAnsi="Bookman Old Style"/>
          <w:color w:val="943634" w:themeColor="accent2" w:themeShade="BF"/>
        </w:rPr>
        <w:t>sinódico</w:t>
      </w:r>
      <w:proofErr w:type="spellEnd"/>
      <w:r w:rsidRPr="000D2CEB">
        <w:rPr>
          <w:rFonts w:ascii="Bookman Old Style" w:hAnsi="Bookman Old Style"/>
          <w:color w:val="943634" w:themeColor="accent2" w:themeShade="BF"/>
        </w:rPr>
        <w:t xml:space="preserve"> dos planetas visíveis a olho nu</w:t>
      </w:r>
      <w:r w:rsidR="00961D3E" w:rsidRPr="000D2CEB">
        <w:rPr>
          <w:rFonts w:ascii="Bookman Old Style" w:hAnsi="Bookman Old Style"/>
          <w:color w:val="943634" w:themeColor="accent2" w:themeShade="BF"/>
        </w:rPr>
        <w:t>, com destaque para Marte</w:t>
      </w:r>
      <w:r w:rsidRPr="000D2CEB">
        <w:rPr>
          <w:rFonts w:ascii="Bookman Old Style" w:hAnsi="Bookman Old Style"/>
          <w:color w:val="943634" w:themeColor="accent2" w:themeShade="BF"/>
        </w:rPr>
        <w:t xml:space="preserve">. </w:t>
      </w:r>
      <w:r w:rsidR="00961D3E" w:rsidRPr="000D2CEB">
        <w:rPr>
          <w:rFonts w:ascii="Bookman Old Style" w:hAnsi="Bookman Old Style"/>
          <w:color w:val="943634" w:themeColor="accent2" w:themeShade="BF"/>
        </w:rPr>
        <w:t xml:space="preserve">Dados obtidos de </w:t>
      </w:r>
      <w:proofErr w:type="spellStart"/>
      <w:r w:rsidR="00961D3E" w:rsidRPr="000D2CEB">
        <w:rPr>
          <w:rFonts w:ascii="Bookman Old Style" w:hAnsi="Bookman Old Style"/>
          <w:color w:val="943634" w:themeColor="accent2" w:themeShade="BF"/>
        </w:rPr>
        <w:t>Zombeck</w:t>
      </w:r>
      <w:proofErr w:type="spellEnd"/>
      <w:r w:rsidR="00961D3E" w:rsidRPr="000D2CEB">
        <w:rPr>
          <w:rFonts w:ascii="Bookman Old Style" w:hAnsi="Bookman Old Style"/>
          <w:color w:val="943634" w:themeColor="accent2" w:themeShade="BF"/>
        </w:rPr>
        <w:t xml:space="preserve"> (2007).</w:t>
      </w:r>
    </w:p>
    <w:tbl>
      <w:tblPr>
        <w:tblStyle w:val="Tabelacomgrade"/>
        <w:tblW w:w="0" w:type="auto"/>
        <w:tblInd w:w="108" w:type="dxa"/>
        <w:tblLook w:val="04A0"/>
      </w:tblPr>
      <w:tblGrid>
        <w:gridCol w:w="1823"/>
        <w:gridCol w:w="1863"/>
        <w:gridCol w:w="1701"/>
        <w:gridCol w:w="3118"/>
      </w:tblGrid>
      <w:tr w:rsidR="00996B23" w:rsidRPr="000D2CEB" w:rsidTr="00961D3E">
        <w:tc>
          <w:tcPr>
            <w:tcW w:w="182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tcPr>
          <w:p w:rsidR="00996B23" w:rsidRPr="000D2CEB" w:rsidRDefault="00996B23" w:rsidP="00BB3BB2">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Nome</w:t>
            </w:r>
          </w:p>
        </w:tc>
        <w:tc>
          <w:tcPr>
            <w:tcW w:w="186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tcPr>
          <w:p w:rsidR="00996B23" w:rsidRPr="000D2CEB" w:rsidRDefault="00996B23" w:rsidP="00996B23">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Tipo de planeta</w:t>
            </w:r>
          </w:p>
        </w:tc>
        <w:tc>
          <w:tcPr>
            <w:tcW w:w="170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tcPr>
          <w:p w:rsidR="00996B23" w:rsidRPr="000D2CEB" w:rsidRDefault="00996B23" w:rsidP="006E2C4F">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Período orbital</w:t>
            </w:r>
          </w:p>
        </w:tc>
        <w:tc>
          <w:tcPr>
            <w:tcW w:w="3118"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2DBDB" w:themeFill="accent2" w:themeFillTint="33"/>
          </w:tcPr>
          <w:p w:rsidR="00996B23" w:rsidRPr="000D2CEB" w:rsidRDefault="00996B23" w:rsidP="006E2C4F">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 xml:space="preserve">Período </w:t>
            </w:r>
            <w:proofErr w:type="spellStart"/>
            <w:r w:rsidRPr="000D2CEB">
              <w:rPr>
                <w:rFonts w:ascii="Bookman Old Style" w:hAnsi="Bookman Old Style"/>
                <w:color w:val="943634" w:themeColor="accent2" w:themeShade="BF"/>
              </w:rPr>
              <w:t>sinódico</w:t>
            </w:r>
            <w:proofErr w:type="spellEnd"/>
          </w:p>
        </w:tc>
      </w:tr>
      <w:tr w:rsidR="00996B23" w:rsidRPr="000D2CEB" w:rsidTr="00961D3E">
        <w:tc>
          <w:tcPr>
            <w:tcW w:w="182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6B23" w:rsidRPr="000D2CEB" w:rsidRDefault="00996B23" w:rsidP="006E2C4F">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Mercúrio</w:t>
            </w:r>
          </w:p>
        </w:tc>
        <w:tc>
          <w:tcPr>
            <w:tcW w:w="186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6B23" w:rsidRPr="000D2CEB" w:rsidRDefault="00996B23" w:rsidP="006E2C4F">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Inferior</w:t>
            </w:r>
          </w:p>
        </w:tc>
        <w:tc>
          <w:tcPr>
            <w:tcW w:w="170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6B23" w:rsidRPr="000D2CEB" w:rsidRDefault="00961D3E" w:rsidP="006E2C4F">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76,7 dias</w:t>
            </w:r>
          </w:p>
        </w:tc>
        <w:tc>
          <w:tcPr>
            <w:tcW w:w="3118"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6B23" w:rsidRPr="000D2CEB" w:rsidRDefault="00961D3E" w:rsidP="006E2C4F">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115,9 dias</w:t>
            </w:r>
          </w:p>
        </w:tc>
      </w:tr>
      <w:tr w:rsidR="00996B23" w:rsidRPr="000D2CEB" w:rsidTr="00961D3E">
        <w:tc>
          <w:tcPr>
            <w:tcW w:w="182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6B23" w:rsidRPr="000D2CEB" w:rsidRDefault="00996B23" w:rsidP="006E2C4F">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Vênus</w:t>
            </w:r>
          </w:p>
        </w:tc>
        <w:tc>
          <w:tcPr>
            <w:tcW w:w="186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6B23" w:rsidRPr="000D2CEB" w:rsidRDefault="00996B23" w:rsidP="006E2C4F">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Inferior</w:t>
            </w:r>
          </w:p>
        </w:tc>
        <w:tc>
          <w:tcPr>
            <w:tcW w:w="170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6B23" w:rsidRPr="000D2CEB" w:rsidRDefault="00961D3E" w:rsidP="006E2C4F">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224,6 dias</w:t>
            </w:r>
          </w:p>
        </w:tc>
        <w:tc>
          <w:tcPr>
            <w:tcW w:w="3118"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6B23" w:rsidRPr="000D2CEB" w:rsidRDefault="00961D3E" w:rsidP="006E2C4F">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583,9 dias (1,6 anos)</w:t>
            </w:r>
          </w:p>
        </w:tc>
      </w:tr>
      <w:tr w:rsidR="00996B23" w:rsidRPr="000D2CEB" w:rsidTr="00961D3E">
        <w:tc>
          <w:tcPr>
            <w:tcW w:w="182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FFFFF" w:themeFill="background1"/>
          </w:tcPr>
          <w:p w:rsidR="00996B23" w:rsidRPr="000D2CEB" w:rsidRDefault="00996B23" w:rsidP="006E2C4F">
            <w:pPr>
              <w:jc w:val="center"/>
              <w:rPr>
                <w:rFonts w:ascii="Bookman Old Style" w:hAnsi="Bookman Old Style"/>
                <w:b/>
                <w:color w:val="943634" w:themeColor="accent2" w:themeShade="BF"/>
              </w:rPr>
            </w:pPr>
            <w:r w:rsidRPr="000D2CEB">
              <w:rPr>
                <w:rFonts w:ascii="Bookman Old Style" w:hAnsi="Bookman Old Style"/>
                <w:b/>
                <w:color w:val="943634" w:themeColor="accent2" w:themeShade="BF"/>
              </w:rPr>
              <w:t>Marte</w:t>
            </w:r>
          </w:p>
        </w:tc>
        <w:tc>
          <w:tcPr>
            <w:tcW w:w="186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FFFFF" w:themeFill="background1"/>
          </w:tcPr>
          <w:p w:rsidR="00996B23" w:rsidRPr="000D2CEB" w:rsidRDefault="00996B23" w:rsidP="006E2C4F">
            <w:pPr>
              <w:jc w:val="center"/>
              <w:rPr>
                <w:rFonts w:ascii="Bookman Old Style" w:hAnsi="Bookman Old Style"/>
                <w:b/>
                <w:color w:val="943634" w:themeColor="accent2" w:themeShade="BF"/>
              </w:rPr>
            </w:pPr>
            <w:r w:rsidRPr="000D2CEB">
              <w:rPr>
                <w:rFonts w:ascii="Bookman Old Style" w:hAnsi="Bookman Old Style"/>
                <w:b/>
                <w:color w:val="943634" w:themeColor="accent2" w:themeShade="BF"/>
              </w:rPr>
              <w:t>Superior</w:t>
            </w:r>
          </w:p>
        </w:tc>
        <w:tc>
          <w:tcPr>
            <w:tcW w:w="170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FFFFF" w:themeFill="background1"/>
          </w:tcPr>
          <w:p w:rsidR="00996B23" w:rsidRPr="000D2CEB" w:rsidRDefault="00961D3E" w:rsidP="006E2C4F">
            <w:pPr>
              <w:jc w:val="center"/>
              <w:rPr>
                <w:rFonts w:ascii="Bookman Old Style" w:hAnsi="Bookman Old Style"/>
                <w:b/>
                <w:color w:val="943634" w:themeColor="accent2" w:themeShade="BF"/>
              </w:rPr>
            </w:pPr>
            <w:r w:rsidRPr="000D2CEB">
              <w:rPr>
                <w:rFonts w:ascii="Bookman Old Style" w:hAnsi="Bookman Old Style"/>
                <w:b/>
                <w:color w:val="943634" w:themeColor="accent2" w:themeShade="BF"/>
              </w:rPr>
              <w:t>686,7 dias</w:t>
            </w:r>
          </w:p>
        </w:tc>
        <w:tc>
          <w:tcPr>
            <w:tcW w:w="3118"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FFFFFF" w:themeFill="background1"/>
          </w:tcPr>
          <w:p w:rsidR="00996B23" w:rsidRPr="000D2CEB" w:rsidRDefault="00961D3E" w:rsidP="006E2C4F">
            <w:pPr>
              <w:jc w:val="center"/>
              <w:rPr>
                <w:rFonts w:ascii="Bookman Old Style" w:hAnsi="Bookman Old Style"/>
                <w:b/>
                <w:color w:val="943634" w:themeColor="accent2" w:themeShade="BF"/>
              </w:rPr>
            </w:pPr>
            <w:r w:rsidRPr="000D2CEB">
              <w:rPr>
                <w:rFonts w:ascii="Bookman Old Style" w:hAnsi="Bookman Old Style"/>
                <w:b/>
                <w:color w:val="943634" w:themeColor="accent2" w:themeShade="BF"/>
              </w:rPr>
              <w:t>779,9 dias (2,1 anos)</w:t>
            </w:r>
          </w:p>
        </w:tc>
      </w:tr>
      <w:tr w:rsidR="00996B23" w:rsidRPr="000D2CEB" w:rsidTr="00961D3E">
        <w:tc>
          <w:tcPr>
            <w:tcW w:w="182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6B23" w:rsidRPr="000D2CEB" w:rsidRDefault="00996B23" w:rsidP="006E2C4F">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Júpiter</w:t>
            </w:r>
          </w:p>
        </w:tc>
        <w:tc>
          <w:tcPr>
            <w:tcW w:w="186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6B23" w:rsidRPr="000D2CEB" w:rsidRDefault="00996B23" w:rsidP="006E2C4F">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Superior</w:t>
            </w:r>
          </w:p>
        </w:tc>
        <w:tc>
          <w:tcPr>
            <w:tcW w:w="170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6B23" w:rsidRPr="000D2CEB" w:rsidRDefault="00961D3E" w:rsidP="006E2C4F">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11,9 dias</w:t>
            </w:r>
          </w:p>
        </w:tc>
        <w:tc>
          <w:tcPr>
            <w:tcW w:w="3118"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6B23" w:rsidRPr="000D2CEB" w:rsidRDefault="00961D3E" w:rsidP="006E2C4F">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398,9 dias</w:t>
            </w:r>
          </w:p>
        </w:tc>
      </w:tr>
      <w:tr w:rsidR="00996B23" w:rsidRPr="000D2CEB" w:rsidTr="00961D3E">
        <w:tc>
          <w:tcPr>
            <w:tcW w:w="182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6B23" w:rsidRPr="000D2CEB" w:rsidRDefault="00996B23" w:rsidP="006E2C4F">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Saturno</w:t>
            </w:r>
          </w:p>
        </w:tc>
        <w:tc>
          <w:tcPr>
            <w:tcW w:w="1863"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6B23" w:rsidRPr="000D2CEB" w:rsidRDefault="00996B23" w:rsidP="00996B23">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Superior</w:t>
            </w:r>
          </w:p>
        </w:tc>
        <w:tc>
          <w:tcPr>
            <w:tcW w:w="1701"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6B23" w:rsidRPr="000D2CEB" w:rsidRDefault="00961D3E" w:rsidP="006E2C4F">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29,4 dias</w:t>
            </w:r>
          </w:p>
        </w:tc>
        <w:tc>
          <w:tcPr>
            <w:tcW w:w="3118"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tcPr>
          <w:p w:rsidR="00996B23" w:rsidRPr="000D2CEB" w:rsidRDefault="00961D3E" w:rsidP="006E2C4F">
            <w:pPr>
              <w:jc w:val="center"/>
              <w:rPr>
                <w:rFonts w:ascii="Bookman Old Style" w:hAnsi="Bookman Old Style"/>
                <w:color w:val="943634" w:themeColor="accent2" w:themeShade="BF"/>
              </w:rPr>
            </w:pPr>
            <w:r w:rsidRPr="000D2CEB">
              <w:rPr>
                <w:rFonts w:ascii="Bookman Old Style" w:hAnsi="Bookman Old Style"/>
                <w:color w:val="943634" w:themeColor="accent2" w:themeShade="BF"/>
              </w:rPr>
              <w:t>378,1 dias</w:t>
            </w:r>
          </w:p>
        </w:tc>
      </w:tr>
    </w:tbl>
    <w:p w:rsidR="00130FA5" w:rsidRPr="000D2CEB" w:rsidRDefault="00130FA5" w:rsidP="007B6ADD">
      <w:pPr>
        <w:jc w:val="both"/>
        <w:rPr>
          <w:rFonts w:ascii="Bookman Old Style" w:hAnsi="Bookman Old Style"/>
          <w:color w:val="943634" w:themeColor="accent2" w:themeShade="BF"/>
        </w:rPr>
      </w:pPr>
    </w:p>
    <w:p w:rsidR="00EB041A" w:rsidRPr="000D2CEB" w:rsidRDefault="0007638C" w:rsidP="007B6ADD">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          </w:t>
      </w:r>
      <w:r w:rsidR="00EB041A" w:rsidRPr="000D2CEB">
        <w:rPr>
          <w:rFonts w:ascii="Bookman Old Style" w:hAnsi="Bookman Old Style"/>
          <w:color w:val="943634" w:themeColor="accent2" w:themeShade="BF"/>
        </w:rPr>
        <w:t xml:space="preserve">No caso das oposições marcianas, devemos distinguir entre as oposições </w:t>
      </w:r>
      <w:proofErr w:type="spellStart"/>
      <w:r w:rsidR="00EB041A" w:rsidRPr="000D2CEB">
        <w:rPr>
          <w:rFonts w:ascii="Bookman Old Style" w:hAnsi="Bookman Old Style"/>
          <w:i/>
          <w:color w:val="943634" w:themeColor="accent2" w:themeShade="BF"/>
        </w:rPr>
        <w:t>periélicas</w:t>
      </w:r>
      <w:proofErr w:type="spellEnd"/>
      <w:r w:rsidR="00EB041A" w:rsidRPr="000D2CEB">
        <w:rPr>
          <w:rFonts w:ascii="Bookman Old Style" w:hAnsi="Bookman Old Style"/>
          <w:color w:val="943634" w:themeColor="accent2" w:themeShade="BF"/>
        </w:rPr>
        <w:t xml:space="preserve"> e as </w:t>
      </w:r>
      <w:proofErr w:type="spellStart"/>
      <w:r w:rsidR="00EB041A" w:rsidRPr="000D2CEB">
        <w:rPr>
          <w:rFonts w:ascii="Bookman Old Style" w:hAnsi="Bookman Old Style"/>
          <w:i/>
          <w:color w:val="943634" w:themeColor="accent2" w:themeShade="BF"/>
        </w:rPr>
        <w:t>afélicas</w:t>
      </w:r>
      <w:proofErr w:type="spellEnd"/>
      <w:r w:rsidR="00EB041A" w:rsidRPr="000D2CEB">
        <w:rPr>
          <w:rFonts w:ascii="Bookman Old Style" w:hAnsi="Bookman Old Style"/>
          <w:color w:val="943634" w:themeColor="accent2" w:themeShade="BF"/>
        </w:rPr>
        <w:t>. Para entender a diferença entre uma e outra, primeiro devemos saber que</w:t>
      </w:r>
      <w:r w:rsidR="007A7DFA" w:rsidRPr="000D2CEB">
        <w:rPr>
          <w:rFonts w:ascii="Bookman Old Style" w:hAnsi="Bookman Old Style"/>
          <w:color w:val="943634" w:themeColor="accent2" w:themeShade="BF"/>
        </w:rPr>
        <w:t xml:space="preserve">, numa órbita </w:t>
      </w:r>
      <w:proofErr w:type="gramStart"/>
      <w:r w:rsidR="007A7DFA" w:rsidRPr="000D2CEB">
        <w:rPr>
          <w:rFonts w:ascii="Bookman Old Style" w:hAnsi="Bookman Old Style"/>
          <w:color w:val="943634" w:themeColor="accent2" w:themeShade="BF"/>
        </w:rPr>
        <w:t xml:space="preserve">elíptica efetuada por um planeta, </w:t>
      </w:r>
      <w:r w:rsidR="00EB041A" w:rsidRPr="000D2CEB">
        <w:rPr>
          <w:rFonts w:ascii="Bookman Old Style" w:hAnsi="Bookman Old Style"/>
          <w:b/>
          <w:i/>
          <w:color w:val="943634" w:themeColor="accent2" w:themeShade="BF"/>
        </w:rPr>
        <w:t>per</w:t>
      </w:r>
      <w:r w:rsidR="00EB041A" w:rsidRPr="000D2CEB">
        <w:rPr>
          <w:rFonts w:ascii="Bookman Old Style" w:hAnsi="Bookman Old Style"/>
          <w:i/>
          <w:color w:val="943634" w:themeColor="accent2" w:themeShade="BF"/>
        </w:rPr>
        <w:t>iélio</w:t>
      </w:r>
      <w:proofErr w:type="gramEnd"/>
      <w:r w:rsidR="00EB041A" w:rsidRPr="000D2CEB">
        <w:rPr>
          <w:rFonts w:ascii="Bookman Old Style" w:hAnsi="Bookman Old Style"/>
          <w:i/>
          <w:color w:val="943634" w:themeColor="accent2" w:themeShade="BF"/>
        </w:rPr>
        <w:t xml:space="preserve"> é o ponto mais </w:t>
      </w:r>
      <w:r w:rsidR="00EB041A" w:rsidRPr="000D2CEB">
        <w:rPr>
          <w:rFonts w:ascii="Bookman Old Style" w:hAnsi="Bookman Old Style"/>
          <w:b/>
          <w:i/>
          <w:color w:val="943634" w:themeColor="accent2" w:themeShade="BF"/>
        </w:rPr>
        <w:t>per</w:t>
      </w:r>
      <w:r w:rsidR="00EB041A" w:rsidRPr="000D2CEB">
        <w:rPr>
          <w:rFonts w:ascii="Bookman Old Style" w:hAnsi="Bookman Old Style"/>
          <w:i/>
          <w:color w:val="943634" w:themeColor="accent2" w:themeShade="BF"/>
        </w:rPr>
        <w:t xml:space="preserve">to </w:t>
      </w:r>
      <w:r w:rsidR="00EB041A" w:rsidRPr="000D2CEB">
        <w:rPr>
          <w:rFonts w:ascii="Bookman Old Style" w:hAnsi="Bookman Old Style"/>
          <w:color w:val="943634" w:themeColor="accent2" w:themeShade="BF"/>
        </w:rPr>
        <w:t xml:space="preserve">e </w:t>
      </w:r>
      <w:r w:rsidR="00EB041A" w:rsidRPr="000D2CEB">
        <w:rPr>
          <w:rFonts w:ascii="Bookman Old Style" w:hAnsi="Bookman Old Style"/>
          <w:b/>
          <w:i/>
          <w:color w:val="943634" w:themeColor="accent2" w:themeShade="BF"/>
        </w:rPr>
        <w:t>af</w:t>
      </w:r>
      <w:r w:rsidR="00EB041A" w:rsidRPr="000D2CEB">
        <w:rPr>
          <w:rFonts w:ascii="Bookman Old Style" w:hAnsi="Bookman Old Style"/>
          <w:i/>
          <w:color w:val="943634" w:themeColor="accent2" w:themeShade="BF"/>
        </w:rPr>
        <w:t xml:space="preserve">élio é o ponto mais </w:t>
      </w:r>
      <w:r w:rsidR="00EB041A" w:rsidRPr="000D2CEB">
        <w:rPr>
          <w:rFonts w:ascii="Bookman Old Style" w:hAnsi="Bookman Old Style"/>
          <w:b/>
          <w:i/>
          <w:color w:val="943634" w:themeColor="accent2" w:themeShade="BF"/>
        </w:rPr>
        <w:t>af</w:t>
      </w:r>
      <w:r w:rsidR="00EB041A" w:rsidRPr="000D2CEB">
        <w:rPr>
          <w:rFonts w:ascii="Bookman Old Style" w:hAnsi="Bookman Old Style"/>
          <w:i/>
          <w:color w:val="943634" w:themeColor="accent2" w:themeShade="BF"/>
        </w:rPr>
        <w:t>astado do Sol</w:t>
      </w:r>
      <w:r w:rsidR="00EB041A" w:rsidRPr="000D2CEB">
        <w:rPr>
          <w:rFonts w:ascii="Bookman Old Style" w:hAnsi="Bookman Old Style"/>
          <w:color w:val="943634" w:themeColor="accent2" w:themeShade="BF"/>
        </w:rPr>
        <w:t xml:space="preserve"> (slide 17).  De acordo com a primeira lei de Kepler do movimento planetário a órbita elíptica é a que os planetas descrevem, sendo que o Sol não fica no centro da elipse e sim deslocado, num ponto chamado foco. </w:t>
      </w:r>
      <w:r w:rsidR="007C6BF9" w:rsidRPr="000D2CEB">
        <w:rPr>
          <w:rFonts w:ascii="Bookman Old Style" w:hAnsi="Bookman Old Style"/>
          <w:color w:val="943634" w:themeColor="accent2" w:themeShade="BF"/>
        </w:rPr>
        <w:t xml:space="preserve">Para a maioria dos planetas, a órbita elíptica é de baixa excentricidade, </w:t>
      </w:r>
      <w:proofErr w:type="gramStart"/>
      <w:r w:rsidR="007C6BF9" w:rsidRPr="000D2CEB">
        <w:rPr>
          <w:rFonts w:ascii="Bookman Old Style" w:hAnsi="Bookman Old Style"/>
          <w:color w:val="943634" w:themeColor="accent2" w:themeShade="BF"/>
        </w:rPr>
        <w:t>o que significa que é difícil distingui-la</w:t>
      </w:r>
      <w:proofErr w:type="gramEnd"/>
      <w:r w:rsidR="007C6BF9" w:rsidRPr="000D2CEB">
        <w:rPr>
          <w:rFonts w:ascii="Bookman Old Style" w:hAnsi="Bookman Old Style"/>
          <w:color w:val="943634" w:themeColor="accent2" w:themeShade="BF"/>
        </w:rPr>
        <w:t xml:space="preserve"> de uma circunferência. Marte é um dos poucos planetas que tem uma excentricidade um pouco mais acentuada, permitindo que se perceba</w:t>
      </w:r>
      <w:r w:rsidR="007A7DFA" w:rsidRPr="000D2CEB">
        <w:rPr>
          <w:rFonts w:ascii="Bookman Old Style" w:hAnsi="Bookman Old Style"/>
          <w:color w:val="943634" w:themeColor="accent2" w:themeShade="BF"/>
        </w:rPr>
        <w:t>,</w:t>
      </w:r>
      <w:r w:rsidR="007C6BF9" w:rsidRPr="000D2CEB">
        <w:rPr>
          <w:rFonts w:ascii="Bookman Old Style" w:hAnsi="Bookman Old Style"/>
          <w:color w:val="943634" w:themeColor="accent2" w:themeShade="BF"/>
        </w:rPr>
        <w:t xml:space="preserve"> </w:t>
      </w:r>
      <w:r w:rsidR="007A7DFA" w:rsidRPr="000D2CEB">
        <w:rPr>
          <w:rFonts w:ascii="Bookman Old Style" w:hAnsi="Bookman Old Style"/>
          <w:color w:val="943634" w:themeColor="accent2" w:themeShade="BF"/>
        </w:rPr>
        <w:t xml:space="preserve">só de olhar, </w:t>
      </w:r>
      <w:r w:rsidR="007C6BF9" w:rsidRPr="000D2CEB">
        <w:rPr>
          <w:rFonts w:ascii="Bookman Old Style" w:hAnsi="Bookman Old Style"/>
          <w:color w:val="943634" w:themeColor="accent2" w:themeShade="BF"/>
        </w:rPr>
        <w:t>que de fato se trata de uma elipse. O slide 18 mostra a órbita da Terra (mais interna) e a de Marte</w:t>
      </w:r>
      <w:r w:rsidR="00D95FF5" w:rsidRPr="000D2CEB">
        <w:rPr>
          <w:rFonts w:ascii="Bookman Old Style" w:hAnsi="Bookman Old Style"/>
          <w:color w:val="943634" w:themeColor="accent2" w:themeShade="BF"/>
        </w:rPr>
        <w:t>; as órbitas estão</w:t>
      </w:r>
      <w:r w:rsidR="007C6BF9" w:rsidRPr="000D2CEB">
        <w:rPr>
          <w:rFonts w:ascii="Bookman Old Style" w:hAnsi="Bookman Old Style"/>
          <w:color w:val="943634" w:themeColor="accent2" w:themeShade="BF"/>
        </w:rPr>
        <w:t xml:space="preserve"> em escala e com as excentricidades corretas. Note como a órbita de Marte é mais “achatada” e como o Sol fica descentrado. Na figura mostramos duas oposições, uma ocorrendo no periélio e outra no afélio de Marte. Como a diferença entre afélio e periélio</w:t>
      </w:r>
      <w:r w:rsidR="00521F2D" w:rsidRPr="000D2CEB">
        <w:rPr>
          <w:rFonts w:ascii="Bookman Old Style" w:hAnsi="Bookman Old Style"/>
          <w:color w:val="943634" w:themeColor="accent2" w:themeShade="BF"/>
        </w:rPr>
        <w:t>,</w:t>
      </w:r>
      <w:r w:rsidR="007C6BF9" w:rsidRPr="000D2CEB">
        <w:rPr>
          <w:rFonts w:ascii="Bookman Old Style" w:hAnsi="Bookman Old Style"/>
          <w:color w:val="943634" w:themeColor="accent2" w:themeShade="BF"/>
        </w:rPr>
        <w:t xml:space="preserve"> no caso </w:t>
      </w:r>
      <w:r w:rsidR="00521F2D" w:rsidRPr="000D2CEB">
        <w:rPr>
          <w:rFonts w:ascii="Bookman Old Style" w:hAnsi="Bookman Old Style"/>
          <w:color w:val="943634" w:themeColor="accent2" w:themeShade="BF"/>
        </w:rPr>
        <w:t>da órbita da</w:t>
      </w:r>
      <w:r w:rsidR="007C6BF9" w:rsidRPr="000D2CEB">
        <w:rPr>
          <w:rFonts w:ascii="Bookman Old Style" w:hAnsi="Bookman Old Style"/>
          <w:color w:val="943634" w:themeColor="accent2" w:themeShade="BF"/>
        </w:rPr>
        <w:t xml:space="preserve"> Terra</w:t>
      </w:r>
      <w:r w:rsidR="00521F2D" w:rsidRPr="000D2CEB">
        <w:rPr>
          <w:rFonts w:ascii="Bookman Old Style" w:hAnsi="Bookman Old Style"/>
          <w:color w:val="943634" w:themeColor="accent2" w:themeShade="BF"/>
        </w:rPr>
        <w:t>,</w:t>
      </w:r>
      <w:r w:rsidR="007C6BF9" w:rsidRPr="000D2CEB">
        <w:rPr>
          <w:rFonts w:ascii="Bookman Old Style" w:hAnsi="Bookman Old Style"/>
          <w:color w:val="943634" w:themeColor="accent2" w:themeShade="BF"/>
        </w:rPr>
        <w:t xml:space="preserve"> é desprezível, </w:t>
      </w:r>
      <w:r w:rsidR="007C6BF9" w:rsidRPr="000D2CEB">
        <w:rPr>
          <w:rFonts w:ascii="Bookman Old Style" w:hAnsi="Bookman Old Style"/>
          <w:i/>
          <w:color w:val="943634" w:themeColor="accent2" w:themeShade="BF"/>
        </w:rPr>
        <w:t xml:space="preserve">as oposições marcianas </w:t>
      </w:r>
      <w:proofErr w:type="spellStart"/>
      <w:r w:rsidR="007C6BF9" w:rsidRPr="000D2CEB">
        <w:rPr>
          <w:rFonts w:ascii="Bookman Old Style" w:hAnsi="Bookman Old Style"/>
          <w:i/>
          <w:color w:val="943634" w:themeColor="accent2" w:themeShade="BF"/>
        </w:rPr>
        <w:t>periélicas</w:t>
      </w:r>
      <w:proofErr w:type="spellEnd"/>
      <w:r w:rsidR="007C6BF9" w:rsidRPr="000D2CEB">
        <w:rPr>
          <w:rFonts w:ascii="Bookman Old Style" w:hAnsi="Bookman Old Style"/>
          <w:i/>
          <w:color w:val="943634" w:themeColor="accent2" w:themeShade="BF"/>
        </w:rPr>
        <w:t xml:space="preserve"> e </w:t>
      </w:r>
      <w:proofErr w:type="spellStart"/>
      <w:r w:rsidR="007C6BF9" w:rsidRPr="000D2CEB">
        <w:rPr>
          <w:rFonts w:ascii="Bookman Old Style" w:hAnsi="Bookman Old Style"/>
          <w:i/>
          <w:color w:val="943634" w:themeColor="accent2" w:themeShade="BF"/>
        </w:rPr>
        <w:t>afélicas</w:t>
      </w:r>
      <w:proofErr w:type="spellEnd"/>
      <w:r w:rsidR="007C6BF9" w:rsidRPr="000D2CEB">
        <w:rPr>
          <w:rFonts w:ascii="Bookman Old Style" w:hAnsi="Bookman Old Style"/>
          <w:i/>
          <w:color w:val="943634" w:themeColor="accent2" w:themeShade="BF"/>
        </w:rPr>
        <w:t xml:space="preserve"> são simplesmente aquelas que ocorrem próximas ao periélio e ao afélio de Marte, respectivamente</w:t>
      </w:r>
      <w:r w:rsidR="007C6BF9" w:rsidRPr="000D2CEB">
        <w:rPr>
          <w:rFonts w:ascii="Bookman Old Style" w:hAnsi="Bookman Old Style"/>
          <w:color w:val="943634" w:themeColor="accent2" w:themeShade="BF"/>
        </w:rPr>
        <w:t xml:space="preserve">. </w:t>
      </w:r>
      <w:proofErr w:type="gramStart"/>
      <w:r w:rsidR="001861D6" w:rsidRPr="000D2CEB">
        <w:rPr>
          <w:rFonts w:ascii="Bookman Old Style" w:hAnsi="Bookman Old Style"/>
          <w:color w:val="943634" w:themeColor="accent2" w:themeShade="BF"/>
        </w:rPr>
        <w:t>A</w:t>
      </w:r>
      <w:proofErr w:type="gramEnd"/>
      <w:r w:rsidR="001861D6" w:rsidRPr="000D2CEB">
        <w:rPr>
          <w:rFonts w:ascii="Bookman Old Style" w:hAnsi="Bookman Old Style"/>
          <w:color w:val="943634" w:themeColor="accent2" w:themeShade="BF"/>
        </w:rPr>
        <w:t xml:space="preserve"> distância Marte-Terra pode variar de 55,8 milhões de km (oposição ocorrendo no periélio de Marte) a 101,37 milhões de km (oposição ocorrendo no afélio de Marte). É uma variação apreciável, o que faz com que as oposições </w:t>
      </w:r>
      <w:proofErr w:type="spellStart"/>
      <w:r w:rsidR="001861D6" w:rsidRPr="000D2CEB">
        <w:rPr>
          <w:rFonts w:ascii="Bookman Old Style" w:hAnsi="Bookman Old Style"/>
          <w:color w:val="943634" w:themeColor="accent2" w:themeShade="BF"/>
        </w:rPr>
        <w:t>periélicas</w:t>
      </w:r>
      <w:proofErr w:type="spellEnd"/>
      <w:r w:rsidR="001861D6" w:rsidRPr="000D2CEB">
        <w:rPr>
          <w:rFonts w:ascii="Bookman Old Style" w:hAnsi="Bookman Old Style"/>
          <w:color w:val="943634" w:themeColor="accent2" w:themeShade="BF"/>
        </w:rPr>
        <w:t xml:space="preserve"> sejam eventos ansiosamente esperados pelos astrônomos que se dedicam ao estudo de Marte. </w:t>
      </w:r>
    </w:p>
    <w:p w:rsidR="00B53128" w:rsidRDefault="00580661" w:rsidP="00580661">
      <w:pPr>
        <w:jc w:val="both"/>
        <w:rPr>
          <w:rFonts w:ascii="Bookman Old Style" w:hAnsi="Bookman Old Style"/>
          <w:b/>
          <w:color w:val="943634" w:themeColor="accent2" w:themeShade="BF"/>
          <w:sz w:val="32"/>
          <w:szCs w:val="32"/>
        </w:rPr>
      </w:pPr>
      <w:r>
        <w:rPr>
          <w:rFonts w:ascii="Bookman Old Style" w:hAnsi="Bookman Old Style"/>
          <w:b/>
          <w:color w:val="943634" w:themeColor="accent2" w:themeShade="BF"/>
          <w:sz w:val="32"/>
          <w:szCs w:val="32"/>
        </w:rPr>
        <w:t>4</w:t>
      </w:r>
      <w:r w:rsidRPr="00D70AA5">
        <w:rPr>
          <w:rFonts w:ascii="Bookman Old Style" w:hAnsi="Bookman Old Style"/>
          <w:b/>
          <w:color w:val="943634" w:themeColor="accent2" w:themeShade="BF"/>
          <w:sz w:val="32"/>
          <w:szCs w:val="32"/>
        </w:rPr>
        <w:t xml:space="preserve">. </w:t>
      </w:r>
      <w:r>
        <w:rPr>
          <w:rFonts w:ascii="Bookman Old Style" w:hAnsi="Bookman Old Style"/>
          <w:b/>
          <w:color w:val="943634" w:themeColor="accent2" w:themeShade="BF"/>
          <w:sz w:val="32"/>
          <w:szCs w:val="32"/>
        </w:rPr>
        <w:t>A oposição de Marte em 2012.</w:t>
      </w:r>
    </w:p>
    <w:p w:rsidR="00B53128" w:rsidRPr="000D2CEB" w:rsidRDefault="001A48A0" w:rsidP="00580661">
      <w:pPr>
        <w:jc w:val="both"/>
        <w:rPr>
          <w:rFonts w:ascii="Bookman Old Style" w:hAnsi="Bookman Old Style"/>
          <w:color w:val="943634" w:themeColor="accent2" w:themeShade="BF"/>
        </w:rPr>
      </w:pPr>
      <w:r>
        <w:rPr>
          <w:rFonts w:ascii="Bookman Old Style" w:hAnsi="Bookman Old Style"/>
          <w:color w:val="943634" w:themeColor="accent2" w:themeShade="BF"/>
          <w:sz w:val="24"/>
          <w:szCs w:val="24"/>
        </w:rPr>
        <w:t xml:space="preserve">          </w:t>
      </w:r>
      <w:r w:rsidRPr="000D2CEB">
        <w:rPr>
          <w:rFonts w:ascii="Bookman Old Style" w:hAnsi="Bookman Old Style"/>
          <w:color w:val="943634" w:themeColor="accent2" w:themeShade="BF"/>
        </w:rPr>
        <w:t xml:space="preserve">A parte final da palestra é dedicada às </w:t>
      </w:r>
      <w:r w:rsidR="00B53128" w:rsidRPr="000D2CEB">
        <w:rPr>
          <w:rFonts w:ascii="Bookman Old Style" w:hAnsi="Bookman Old Style"/>
          <w:color w:val="943634" w:themeColor="accent2" w:themeShade="BF"/>
        </w:rPr>
        <w:t>especificidades da oposição de 2012. A oposição propriamente dita aconteceu no dia 03 de março de 2012,</w:t>
      </w:r>
      <w:r w:rsidR="00146ED3" w:rsidRPr="000D2CEB">
        <w:rPr>
          <w:rFonts w:ascii="Bookman Old Style" w:hAnsi="Bookman Old Style"/>
          <w:color w:val="943634" w:themeColor="accent2" w:themeShade="BF"/>
        </w:rPr>
        <w:t xml:space="preserve"> às </w:t>
      </w:r>
      <w:proofErr w:type="gramStart"/>
      <w:r w:rsidR="00146ED3" w:rsidRPr="000D2CEB">
        <w:rPr>
          <w:rFonts w:ascii="Bookman Old Style" w:hAnsi="Bookman Old Style"/>
          <w:color w:val="943634" w:themeColor="accent2" w:themeShade="BF"/>
        </w:rPr>
        <w:t>17:35</w:t>
      </w:r>
      <w:proofErr w:type="gramEnd"/>
      <w:r w:rsidR="00146ED3" w:rsidRPr="000D2CEB">
        <w:rPr>
          <w:rFonts w:ascii="Bookman Old Style" w:hAnsi="Bookman Old Style"/>
          <w:color w:val="943634" w:themeColor="accent2" w:themeShade="BF"/>
        </w:rPr>
        <w:t xml:space="preserve"> no horário de Brasília,</w:t>
      </w:r>
      <w:r w:rsidR="00B53128" w:rsidRPr="000D2CEB">
        <w:rPr>
          <w:rFonts w:ascii="Bookman Old Style" w:hAnsi="Bookman Old Style"/>
          <w:color w:val="943634" w:themeColor="accent2" w:themeShade="BF"/>
        </w:rPr>
        <w:t xml:space="preserve"> data da palestra sobre a oposição. Como pode ser visto no slide 25, trata-se de oposição que ocorre próxima do afélio marciano, ou seja, é uma oposição </w:t>
      </w:r>
      <w:proofErr w:type="spellStart"/>
      <w:r w:rsidR="00B53128" w:rsidRPr="000D2CEB">
        <w:rPr>
          <w:rFonts w:ascii="Bookman Old Style" w:hAnsi="Bookman Old Style"/>
          <w:color w:val="943634" w:themeColor="accent2" w:themeShade="BF"/>
        </w:rPr>
        <w:t>afélica</w:t>
      </w:r>
      <w:proofErr w:type="spellEnd"/>
      <w:r w:rsidR="00B53128" w:rsidRPr="000D2CEB">
        <w:rPr>
          <w:rFonts w:ascii="Bookman Old Style" w:hAnsi="Bookman Old Style"/>
          <w:color w:val="943634" w:themeColor="accent2" w:themeShade="BF"/>
        </w:rPr>
        <w:t>. Mesmo não sendo uma oposição favorável, é uma boa oportunidade para se observar o planeta</w:t>
      </w:r>
      <w:r w:rsidR="00146ED3" w:rsidRPr="000D2CEB">
        <w:rPr>
          <w:rFonts w:ascii="Bookman Old Style" w:hAnsi="Bookman Old Style"/>
          <w:color w:val="943634" w:themeColor="accent2" w:themeShade="BF"/>
        </w:rPr>
        <w:t>,</w:t>
      </w:r>
      <w:r w:rsidR="00B53128" w:rsidRPr="000D2CEB">
        <w:rPr>
          <w:rFonts w:ascii="Bookman Old Style" w:hAnsi="Bookman Old Style"/>
          <w:color w:val="943634" w:themeColor="accent2" w:themeShade="BF"/>
        </w:rPr>
        <w:t xml:space="preserve"> que fica facilmente visível a olho nu (</w:t>
      </w:r>
      <w:r w:rsidR="00146ED3" w:rsidRPr="000D2CEB">
        <w:rPr>
          <w:rFonts w:ascii="Bookman Old Style" w:hAnsi="Bookman Old Style"/>
          <w:color w:val="943634" w:themeColor="accent2" w:themeShade="BF"/>
        </w:rPr>
        <w:t>magnitude de -1,23</w:t>
      </w:r>
      <w:proofErr w:type="gramStart"/>
      <w:r w:rsidR="00146ED3" w:rsidRPr="000D2CEB">
        <w:rPr>
          <w:rFonts w:ascii="Bookman Old Style" w:hAnsi="Bookman Old Style"/>
          <w:color w:val="943634" w:themeColor="accent2" w:themeShade="BF"/>
        </w:rPr>
        <w:t>)</w:t>
      </w:r>
      <w:proofErr w:type="gramEnd"/>
      <w:r w:rsidR="00D95FF5" w:rsidRPr="000D2CEB">
        <w:rPr>
          <w:rStyle w:val="Refdenotaderodap"/>
          <w:rFonts w:ascii="Bookman Old Style" w:hAnsi="Bookman Old Style"/>
          <w:color w:val="943634" w:themeColor="accent2" w:themeShade="BF"/>
        </w:rPr>
        <w:footnoteReference w:id="3"/>
      </w:r>
      <w:r w:rsidR="00146ED3" w:rsidRPr="000D2CEB">
        <w:rPr>
          <w:rFonts w:ascii="Bookman Old Style" w:hAnsi="Bookman Old Style"/>
          <w:color w:val="943634" w:themeColor="accent2" w:themeShade="BF"/>
        </w:rPr>
        <w:t xml:space="preserve">. Ao telescópio, especialmente no maior telescópio do observatório – o refrator </w:t>
      </w:r>
      <w:proofErr w:type="spellStart"/>
      <w:r w:rsidR="00146ED3" w:rsidRPr="000D2CEB">
        <w:rPr>
          <w:rFonts w:ascii="Bookman Old Style" w:hAnsi="Bookman Old Style"/>
          <w:color w:val="943634" w:themeColor="accent2" w:themeShade="BF"/>
        </w:rPr>
        <w:t>Grubb</w:t>
      </w:r>
      <w:proofErr w:type="spellEnd"/>
      <w:r w:rsidR="00CB5EE5" w:rsidRPr="000D2CEB">
        <w:rPr>
          <w:rFonts w:ascii="Bookman Old Style" w:hAnsi="Bookman Old Style"/>
          <w:color w:val="943634" w:themeColor="accent2" w:themeShade="BF"/>
        </w:rPr>
        <w:t xml:space="preserve"> 204/3000</w:t>
      </w:r>
      <w:r w:rsidR="00146ED3" w:rsidRPr="000D2CEB">
        <w:rPr>
          <w:rFonts w:ascii="Bookman Old Style" w:hAnsi="Bookman Old Style"/>
          <w:color w:val="943634" w:themeColor="accent2" w:themeShade="BF"/>
        </w:rPr>
        <w:t xml:space="preserve"> – será possível </w:t>
      </w:r>
      <w:r w:rsidR="00146ED3" w:rsidRPr="000D2CEB">
        <w:rPr>
          <w:rFonts w:ascii="Bookman Old Style" w:hAnsi="Bookman Old Style"/>
          <w:color w:val="943634" w:themeColor="accent2" w:themeShade="BF"/>
        </w:rPr>
        <w:lastRenderedPageBreak/>
        <w:t xml:space="preserve">discernir alguns detalhes na sua superfície, como algumas regiões escuras, como a </w:t>
      </w:r>
      <w:proofErr w:type="spellStart"/>
      <w:r w:rsidR="00146ED3" w:rsidRPr="000D2CEB">
        <w:rPr>
          <w:rFonts w:ascii="Bookman Old Style" w:hAnsi="Bookman Old Style"/>
          <w:color w:val="943634" w:themeColor="accent2" w:themeShade="BF"/>
        </w:rPr>
        <w:t>Syrtis</w:t>
      </w:r>
      <w:proofErr w:type="spellEnd"/>
      <w:r w:rsidR="00146ED3" w:rsidRPr="000D2CEB">
        <w:rPr>
          <w:rFonts w:ascii="Bookman Old Style" w:hAnsi="Bookman Old Style"/>
          <w:color w:val="943634" w:themeColor="accent2" w:themeShade="BF"/>
        </w:rPr>
        <w:t xml:space="preserve"> Major, ou a calota polar norte de Marte. </w:t>
      </w:r>
      <w:r w:rsidR="00CB5EE5" w:rsidRPr="000D2CEB">
        <w:rPr>
          <w:rFonts w:ascii="Bookman Old Style" w:hAnsi="Bookman Old Style"/>
          <w:color w:val="943634" w:themeColor="accent2" w:themeShade="BF"/>
        </w:rPr>
        <w:t>O slide 20 é possível ter uma ideia do que pode ser visto, embora a imagem mostrada nesse slide tenha sido trabalhada com software especial e na realidade trata-se de uma composição d</w:t>
      </w:r>
      <w:r w:rsidR="000327AA" w:rsidRPr="000D2CEB">
        <w:rPr>
          <w:rFonts w:ascii="Bookman Old Style" w:hAnsi="Bookman Old Style"/>
          <w:color w:val="943634" w:themeColor="accent2" w:themeShade="BF"/>
        </w:rPr>
        <w:t>as melhores dentre</w:t>
      </w:r>
      <w:r w:rsidR="00CB5EE5" w:rsidRPr="000D2CEB">
        <w:rPr>
          <w:rFonts w:ascii="Bookman Old Style" w:hAnsi="Bookman Old Style"/>
          <w:color w:val="943634" w:themeColor="accent2" w:themeShade="BF"/>
        </w:rPr>
        <w:t xml:space="preserve"> mil imagens obtidas com diferentes filtros, </w:t>
      </w:r>
      <w:r w:rsidR="000327AA" w:rsidRPr="000D2CEB">
        <w:rPr>
          <w:rFonts w:ascii="Bookman Old Style" w:hAnsi="Bookman Old Style"/>
          <w:color w:val="943634" w:themeColor="accent2" w:themeShade="BF"/>
        </w:rPr>
        <w:t>que foram</w:t>
      </w:r>
      <w:r w:rsidR="00CB5EE5" w:rsidRPr="000D2CEB">
        <w:rPr>
          <w:rFonts w:ascii="Bookman Old Style" w:hAnsi="Bookman Old Style"/>
          <w:color w:val="943634" w:themeColor="accent2" w:themeShade="BF"/>
        </w:rPr>
        <w:t xml:space="preserve"> combinadas para obter a imagem colorida. O tamanho aparente máximo de Marte nessa oposição é de </w:t>
      </w:r>
      <w:proofErr w:type="gramStart"/>
      <w:r w:rsidR="00CB5EE5" w:rsidRPr="000D2CEB">
        <w:rPr>
          <w:rFonts w:ascii="Bookman Old Style" w:hAnsi="Bookman Old Style"/>
          <w:color w:val="943634" w:themeColor="accent2" w:themeShade="BF"/>
        </w:rPr>
        <w:t>cerca de 14</w:t>
      </w:r>
      <w:proofErr w:type="gramEnd"/>
      <w:r w:rsidR="00CB5EE5" w:rsidRPr="000D2CEB">
        <w:rPr>
          <w:rFonts w:ascii="Bookman Old Style" w:hAnsi="Bookman Old Style"/>
          <w:color w:val="943634" w:themeColor="accent2" w:themeShade="BF"/>
        </w:rPr>
        <w:t>” (quatorze segundos de arco). É um tamanho bem reduzido:</w:t>
      </w:r>
      <w:r w:rsidR="00BA40F8" w:rsidRPr="000D2CEB">
        <w:rPr>
          <w:rFonts w:ascii="Bookman Old Style" w:hAnsi="Bookman Old Style"/>
          <w:color w:val="943634" w:themeColor="accent2" w:themeShade="BF"/>
        </w:rPr>
        <w:t xml:space="preserve"> equivale ao tamanho de uma moeda de 10 centavos a uma distância de </w:t>
      </w:r>
      <w:r w:rsidR="00B704D8" w:rsidRPr="000D2CEB">
        <w:rPr>
          <w:rFonts w:ascii="Bookman Old Style" w:hAnsi="Bookman Old Style"/>
          <w:color w:val="943634" w:themeColor="accent2" w:themeShade="BF"/>
        </w:rPr>
        <w:t>300 metros.</w:t>
      </w:r>
      <w:r w:rsidR="00CB5EE5" w:rsidRPr="000D2CEB">
        <w:rPr>
          <w:rFonts w:ascii="Bookman Old Style" w:hAnsi="Bookman Old Style"/>
          <w:color w:val="943634" w:themeColor="accent2" w:themeShade="BF"/>
        </w:rPr>
        <w:t xml:space="preserve"> </w:t>
      </w:r>
      <w:r w:rsidR="00C82A0F" w:rsidRPr="000D2CEB">
        <w:rPr>
          <w:rFonts w:ascii="Bookman Old Style" w:hAnsi="Bookman Old Style"/>
          <w:color w:val="943634" w:themeColor="accent2" w:themeShade="BF"/>
        </w:rPr>
        <w:t>Pode se dizer que Marte é um planeta de difícil observação:  mesmo com o maior telescópio do observatório, com um aumento razoável e boas condições atmosféricas, temos uma visão melhor da Lua a olho nu do que de Marte ao telescópio.</w:t>
      </w:r>
      <w:r w:rsidR="00BA2ECB" w:rsidRPr="000D2CEB">
        <w:rPr>
          <w:rFonts w:ascii="Bookman Old Style" w:hAnsi="Bookman Old Style"/>
          <w:color w:val="943634" w:themeColor="accent2" w:themeShade="BF"/>
        </w:rPr>
        <w:t xml:space="preserve"> </w:t>
      </w:r>
      <w:r w:rsidR="00E030F1" w:rsidRPr="000D2CEB">
        <w:rPr>
          <w:rFonts w:ascii="Bookman Old Style" w:hAnsi="Bookman Old Style"/>
          <w:color w:val="943634" w:themeColor="accent2" w:themeShade="BF"/>
        </w:rPr>
        <w:t xml:space="preserve">Este tamanho aparente equivale, ainda a cerca de 1/137 do tamanho aparente da Lua no céu (meio grau). Com isso, pode-se </w:t>
      </w:r>
      <w:proofErr w:type="spellStart"/>
      <w:r w:rsidR="00E030F1" w:rsidRPr="000D2CEB">
        <w:rPr>
          <w:rFonts w:ascii="Bookman Old Style" w:hAnsi="Bookman Old Style"/>
          <w:color w:val="943634" w:themeColor="accent2" w:themeShade="BF"/>
        </w:rPr>
        <w:t>percerber</w:t>
      </w:r>
      <w:proofErr w:type="spellEnd"/>
      <w:r w:rsidR="00E030F1" w:rsidRPr="000D2CEB">
        <w:rPr>
          <w:rFonts w:ascii="Bookman Old Style" w:hAnsi="Bookman Old Style"/>
          <w:color w:val="943634" w:themeColor="accent2" w:themeShade="BF"/>
        </w:rPr>
        <w:t xml:space="preserve"> que é bastante fantasiosa a notícia veiculada por alguns boatos que circulam pela internet de que Marte pode se apresentar com o mesmo tamanho da Lua.</w:t>
      </w:r>
    </w:p>
    <w:p w:rsidR="00BA2ECB" w:rsidRPr="000D2CEB" w:rsidRDefault="00BA2ECB" w:rsidP="00580661">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          Marte pode ser localizado a olho nu com facilidade. Ele é um objeto brilhante, de cor alaranjada e se destaca no lado leste do céu nas primeiras horas da noite</w:t>
      </w:r>
      <w:r w:rsidR="00D532E1" w:rsidRPr="000D2CEB">
        <w:rPr>
          <w:rFonts w:ascii="Bookman Old Style" w:hAnsi="Bookman Old Style"/>
          <w:color w:val="943634" w:themeColor="accent2" w:themeShade="BF"/>
        </w:rPr>
        <w:t>, na constelação de Leo, o Leão (slides 22 e 23)</w:t>
      </w:r>
      <w:r w:rsidRPr="000D2CEB">
        <w:rPr>
          <w:rFonts w:ascii="Bookman Old Style" w:hAnsi="Bookman Old Style"/>
          <w:color w:val="943634" w:themeColor="accent2" w:themeShade="BF"/>
        </w:rPr>
        <w:t xml:space="preserve">. Na oposição, </w:t>
      </w:r>
      <w:r w:rsidR="00682292" w:rsidRPr="000D2CEB">
        <w:rPr>
          <w:rFonts w:ascii="Bookman Old Style" w:hAnsi="Bookman Old Style"/>
          <w:color w:val="943634" w:themeColor="accent2" w:themeShade="BF"/>
        </w:rPr>
        <w:t xml:space="preserve">Marte </w:t>
      </w:r>
      <w:r w:rsidRPr="000D2CEB">
        <w:rPr>
          <w:rFonts w:ascii="Bookman Old Style" w:hAnsi="Bookman Old Style"/>
          <w:color w:val="943634" w:themeColor="accent2" w:themeShade="BF"/>
        </w:rPr>
        <w:t>atinge a sua maior altura</w:t>
      </w:r>
      <w:r w:rsidR="00682292" w:rsidRPr="000D2CEB">
        <w:rPr>
          <w:rFonts w:ascii="Bookman Old Style" w:hAnsi="Bookman Old Style"/>
          <w:color w:val="943634" w:themeColor="accent2" w:themeShade="BF"/>
        </w:rPr>
        <w:t xml:space="preserve"> </w:t>
      </w:r>
      <w:r w:rsidR="000D4055" w:rsidRPr="000D2CEB">
        <w:rPr>
          <w:rFonts w:ascii="Bookman Old Style" w:hAnsi="Bookman Old Style"/>
          <w:color w:val="943634" w:themeColor="accent2" w:themeShade="BF"/>
        </w:rPr>
        <w:t xml:space="preserve">(ângulo em relação ao horizonte) </w:t>
      </w:r>
      <w:r w:rsidRPr="000D2CEB">
        <w:rPr>
          <w:rFonts w:ascii="Bookman Old Style" w:hAnsi="Bookman Old Style"/>
          <w:color w:val="943634" w:themeColor="accent2" w:themeShade="BF"/>
        </w:rPr>
        <w:t xml:space="preserve">à meia noite. À medida que </w:t>
      </w:r>
      <w:proofErr w:type="gramStart"/>
      <w:r w:rsidRPr="000D2CEB">
        <w:rPr>
          <w:rFonts w:ascii="Bookman Old Style" w:hAnsi="Bookman Old Style"/>
          <w:color w:val="943634" w:themeColor="accent2" w:themeShade="BF"/>
        </w:rPr>
        <w:t>os dias vão passando</w:t>
      </w:r>
      <w:proofErr w:type="gramEnd"/>
      <w:r w:rsidRPr="000D2CEB">
        <w:rPr>
          <w:rFonts w:ascii="Bookman Old Style" w:hAnsi="Bookman Old Style"/>
          <w:color w:val="943634" w:themeColor="accent2" w:themeShade="BF"/>
        </w:rPr>
        <w:t>, Marte vai nascendo cada vez mais cedo, de forma que se pode observá-lo com mais facilidade ainda. No entanto, depois da máxima aproximação, que ocorreu no dia 05 de março, o tamanho aparente vai diminuindo e com ele as chances de observação de detalhes na superfície do planeta. A variação do tamanho aparente do planeta pode ser vista no slide</w:t>
      </w:r>
      <w:r w:rsidR="000D4055" w:rsidRPr="000D2CEB">
        <w:rPr>
          <w:rFonts w:ascii="Bookman Old Style" w:hAnsi="Bookman Old Style"/>
          <w:color w:val="943634" w:themeColor="accent2" w:themeShade="BF"/>
        </w:rPr>
        <w:t xml:space="preserve"> 23.</w:t>
      </w:r>
    </w:p>
    <w:p w:rsidR="001861D6" w:rsidRDefault="001861D6" w:rsidP="00580661">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          </w:t>
      </w:r>
      <w:r w:rsidR="0098769F" w:rsidRPr="000D2CEB">
        <w:rPr>
          <w:rFonts w:ascii="Bookman Old Style" w:hAnsi="Bookman Old Style"/>
          <w:color w:val="943634" w:themeColor="accent2" w:themeShade="BF"/>
        </w:rPr>
        <w:t>Nos três slides finais, mostramos a “agenda” da presente aparição de Marte (slide 24),</w:t>
      </w:r>
      <w:r w:rsidRPr="000D2CEB">
        <w:rPr>
          <w:rFonts w:ascii="Bookman Old Style" w:hAnsi="Bookman Old Style"/>
          <w:color w:val="943634" w:themeColor="accent2" w:themeShade="BF"/>
        </w:rPr>
        <w:t xml:space="preserve"> </w:t>
      </w:r>
      <w:r w:rsidR="0098769F" w:rsidRPr="000D2CEB">
        <w:rPr>
          <w:rFonts w:ascii="Bookman Old Style" w:hAnsi="Bookman Old Style"/>
          <w:color w:val="943634" w:themeColor="accent2" w:themeShade="BF"/>
        </w:rPr>
        <w:t xml:space="preserve">as datas das </w:t>
      </w:r>
      <w:r w:rsidRPr="000D2CEB">
        <w:rPr>
          <w:rFonts w:ascii="Bookman Old Style" w:hAnsi="Bookman Old Style"/>
          <w:color w:val="943634" w:themeColor="accent2" w:themeShade="BF"/>
        </w:rPr>
        <w:t>oposições de 2003 a 2018</w:t>
      </w:r>
      <w:r w:rsidR="0098769F" w:rsidRPr="000D2CEB">
        <w:rPr>
          <w:rFonts w:ascii="Bookman Old Style" w:hAnsi="Bookman Old Style"/>
          <w:color w:val="943634" w:themeColor="accent2" w:themeShade="BF"/>
        </w:rPr>
        <w:t xml:space="preserve"> (slide 25) e um pequeno resumo das informações essenciais sobre a presente oposição. Na “agenda” podemos ver que o movimento retrógrado do planeta se verifica até o dia 15 de abril de 2012, </w:t>
      </w:r>
      <w:r w:rsidR="00A7548D" w:rsidRPr="000D2CEB">
        <w:rPr>
          <w:rFonts w:ascii="Bookman Old Style" w:hAnsi="Bookman Old Style"/>
          <w:color w:val="943634" w:themeColor="accent2" w:themeShade="BF"/>
        </w:rPr>
        <w:t xml:space="preserve">e que o planeta permanece visível até abril de 2013, quando entra em conjunção com o Sol, tornando-se inobservável a partir da Terra. Muito antes disso, seu tamanho aparente já não permitirá discernir muitos detalhes na sua superfície e seu brilho decrescerá bastante, embora continue visível a olho nu. </w:t>
      </w:r>
      <w:r w:rsidR="0098769F" w:rsidRPr="000D2CEB">
        <w:rPr>
          <w:rFonts w:ascii="Bookman Old Style" w:hAnsi="Bookman Old Style"/>
          <w:color w:val="943634" w:themeColor="accent2" w:themeShade="BF"/>
        </w:rPr>
        <w:t xml:space="preserve">Pela figura do slide 25, podemos notar que a próxima oposição </w:t>
      </w:r>
      <w:proofErr w:type="spellStart"/>
      <w:r w:rsidR="0098769F" w:rsidRPr="000D2CEB">
        <w:rPr>
          <w:rFonts w:ascii="Bookman Old Style" w:hAnsi="Bookman Old Style"/>
          <w:color w:val="943634" w:themeColor="accent2" w:themeShade="BF"/>
        </w:rPr>
        <w:t>periélica</w:t>
      </w:r>
      <w:proofErr w:type="spellEnd"/>
      <w:r w:rsidR="0098769F" w:rsidRPr="000D2CEB">
        <w:rPr>
          <w:rFonts w:ascii="Bookman Old Style" w:hAnsi="Bookman Old Style"/>
          <w:color w:val="943634" w:themeColor="accent2" w:themeShade="BF"/>
        </w:rPr>
        <w:t xml:space="preserve"> ocorrerá em 2018, quinze anos após a </w:t>
      </w:r>
      <w:proofErr w:type="spellStart"/>
      <w:r w:rsidR="0098769F" w:rsidRPr="000D2CEB">
        <w:rPr>
          <w:rFonts w:ascii="Bookman Old Style" w:hAnsi="Bookman Old Style"/>
          <w:color w:val="943634" w:themeColor="accent2" w:themeShade="BF"/>
        </w:rPr>
        <w:t>periélica</w:t>
      </w:r>
      <w:proofErr w:type="spellEnd"/>
      <w:r w:rsidR="0098769F" w:rsidRPr="000D2CEB">
        <w:rPr>
          <w:rFonts w:ascii="Bookman Old Style" w:hAnsi="Bookman Old Style"/>
          <w:color w:val="943634" w:themeColor="accent2" w:themeShade="BF"/>
        </w:rPr>
        <w:t xml:space="preserve"> de 2003.</w:t>
      </w:r>
      <w:r w:rsidR="00A7548D" w:rsidRPr="000D2CEB">
        <w:rPr>
          <w:rFonts w:ascii="Bookman Old Style" w:hAnsi="Bookman Old Style"/>
          <w:color w:val="943634" w:themeColor="accent2" w:themeShade="BF"/>
        </w:rPr>
        <w:t xml:space="preserve"> A próxima (2014) será praticamente igual </w:t>
      </w:r>
      <w:proofErr w:type="gramStart"/>
      <w:r w:rsidR="00A7548D" w:rsidRPr="000D2CEB">
        <w:rPr>
          <w:rFonts w:ascii="Bookman Old Style" w:hAnsi="Bookman Old Style"/>
          <w:color w:val="943634" w:themeColor="accent2" w:themeShade="BF"/>
        </w:rPr>
        <w:t>à</w:t>
      </w:r>
      <w:proofErr w:type="gramEnd"/>
      <w:r w:rsidR="00A7548D" w:rsidRPr="000D2CEB">
        <w:rPr>
          <w:rFonts w:ascii="Bookman Old Style" w:hAnsi="Bookman Old Style"/>
          <w:color w:val="943634" w:themeColor="accent2" w:themeShade="BF"/>
        </w:rPr>
        <w:t xml:space="preserve"> presente, em termos de distância Terra-Marte. Só depois disso (2016 e 2018) teremos oposições mais favoráveis. </w:t>
      </w:r>
    </w:p>
    <w:p w:rsidR="000D2CEB" w:rsidRPr="000D2CEB" w:rsidRDefault="000D2CEB" w:rsidP="00580661">
      <w:pPr>
        <w:jc w:val="both"/>
        <w:rPr>
          <w:rFonts w:ascii="Bookman Old Style" w:hAnsi="Bookman Old Style"/>
          <w:color w:val="943634" w:themeColor="accent2" w:themeShade="BF"/>
        </w:rPr>
      </w:pPr>
    </w:p>
    <w:p w:rsidR="003427EF" w:rsidRDefault="003427EF" w:rsidP="003427EF">
      <w:pPr>
        <w:jc w:val="both"/>
        <w:rPr>
          <w:rFonts w:ascii="Bookman Old Style" w:hAnsi="Bookman Old Style"/>
          <w:b/>
          <w:color w:val="943634" w:themeColor="accent2" w:themeShade="BF"/>
          <w:sz w:val="32"/>
          <w:szCs w:val="32"/>
        </w:rPr>
      </w:pPr>
      <w:r>
        <w:rPr>
          <w:rFonts w:ascii="Bookman Old Style" w:hAnsi="Bookman Old Style"/>
          <w:b/>
          <w:color w:val="943634" w:themeColor="accent2" w:themeShade="BF"/>
          <w:sz w:val="32"/>
          <w:szCs w:val="32"/>
        </w:rPr>
        <w:t>5</w:t>
      </w:r>
      <w:r w:rsidRPr="00D70AA5">
        <w:rPr>
          <w:rFonts w:ascii="Bookman Old Style" w:hAnsi="Bookman Old Style"/>
          <w:b/>
          <w:color w:val="943634" w:themeColor="accent2" w:themeShade="BF"/>
          <w:sz w:val="32"/>
          <w:szCs w:val="32"/>
        </w:rPr>
        <w:t xml:space="preserve">. </w:t>
      </w:r>
      <w:r>
        <w:rPr>
          <w:rFonts w:ascii="Bookman Old Style" w:hAnsi="Bookman Old Style"/>
          <w:b/>
          <w:color w:val="943634" w:themeColor="accent2" w:themeShade="BF"/>
          <w:sz w:val="32"/>
          <w:szCs w:val="32"/>
        </w:rPr>
        <w:t>Referências bibliográficas.</w:t>
      </w:r>
    </w:p>
    <w:p w:rsidR="000D2CEB" w:rsidRDefault="000D2CEB" w:rsidP="003427EF">
      <w:pPr>
        <w:jc w:val="both"/>
        <w:rPr>
          <w:rFonts w:ascii="Bookman Old Style" w:hAnsi="Bookman Old Style"/>
          <w:b/>
          <w:color w:val="943634" w:themeColor="accent2" w:themeShade="BF"/>
          <w:sz w:val="32"/>
          <w:szCs w:val="32"/>
        </w:rPr>
      </w:pPr>
    </w:p>
    <w:p w:rsidR="000D2CEB" w:rsidRDefault="000D2CEB" w:rsidP="003427EF">
      <w:pPr>
        <w:jc w:val="both"/>
        <w:rPr>
          <w:rFonts w:ascii="Bookman Old Style" w:hAnsi="Bookman Old Style"/>
          <w:b/>
          <w:color w:val="943634" w:themeColor="accent2" w:themeShade="BF"/>
          <w:sz w:val="32"/>
          <w:szCs w:val="3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4"/>
      </w:tblGrid>
      <w:tr w:rsidR="000D2CEB" w:rsidRPr="00C802B5" w:rsidTr="000D2CEB">
        <w:tc>
          <w:tcPr>
            <w:tcW w:w="8644" w:type="dxa"/>
          </w:tcPr>
          <w:p w:rsidR="000D2CEB" w:rsidRDefault="000D2CEB" w:rsidP="000D2CEB">
            <w:pPr>
              <w:jc w:val="both"/>
              <w:rPr>
                <w:rFonts w:ascii="Bookman Old Style" w:hAnsi="Bookman Old Style"/>
                <w:color w:val="943634" w:themeColor="accent2" w:themeShade="BF"/>
              </w:rPr>
            </w:pPr>
            <w:r w:rsidRPr="000D2CEB">
              <w:rPr>
                <w:rFonts w:ascii="Bookman Old Style" w:hAnsi="Bookman Old Style"/>
                <w:color w:val="943634" w:themeColor="accent2" w:themeShade="BF"/>
                <w:lang w:val="en-US"/>
              </w:rPr>
              <w:t xml:space="preserve">BEISH, Jeffrey D. </w:t>
            </w:r>
            <w:r w:rsidRPr="000D2CEB">
              <w:rPr>
                <w:rFonts w:ascii="Bookman Old Style" w:hAnsi="Bookman Old Style"/>
                <w:b/>
                <w:color w:val="943634" w:themeColor="accent2" w:themeShade="BF"/>
                <w:lang w:val="en-US"/>
              </w:rPr>
              <w:t xml:space="preserve">The 2011-2012 </w:t>
            </w:r>
            <w:proofErr w:type="spellStart"/>
            <w:r w:rsidRPr="000D2CEB">
              <w:rPr>
                <w:rFonts w:ascii="Bookman Old Style" w:hAnsi="Bookman Old Style"/>
                <w:b/>
                <w:color w:val="943634" w:themeColor="accent2" w:themeShade="BF"/>
                <w:lang w:val="en-US"/>
              </w:rPr>
              <w:t>aphelic</w:t>
            </w:r>
            <w:proofErr w:type="spellEnd"/>
            <w:r w:rsidRPr="000D2CEB">
              <w:rPr>
                <w:rFonts w:ascii="Bookman Old Style" w:hAnsi="Bookman Old Style"/>
                <w:b/>
                <w:color w:val="943634" w:themeColor="accent2" w:themeShade="BF"/>
                <w:lang w:val="en-US"/>
              </w:rPr>
              <w:t xml:space="preserve"> </w:t>
            </w:r>
            <w:proofErr w:type="gramStart"/>
            <w:r w:rsidRPr="000D2CEB">
              <w:rPr>
                <w:rFonts w:ascii="Bookman Old Style" w:hAnsi="Bookman Old Style"/>
                <w:b/>
                <w:color w:val="943634" w:themeColor="accent2" w:themeShade="BF"/>
                <w:lang w:val="en-US"/>
              </w:rPr>
              <w:t>apparition</w:t>
            </w:r>
            <w:proofErr w:type="gramEnd"/>
            <w:r w:rsidRPr="000D2CEB">
              <w:rPr>
                <w:rFonts w:ascii="Bookman Old Style" w:hAnsi="Bookman Old Style"/>
                <w:b/>
                <w:color w:val="943634" w:themeColor="accent2" w:themeShade="BF"/>
                <w:lang w:val="en-US"/>
              </w:rPr>
              <w:t xml:space="preserve"> of mars. </w:t>
            </w:r>
            <w:r w:rsidRPr="000D2CEB">
              <w:rPr>
                <w:rFonts w:ascii="Bookman Old Style" w:hAnsi="Bookman Old Style"/>
                <w:color w:val="943634" w:themeColor="accent2" w:themeShade="BF"/>
              </w:rPr>
              <w:t>Disponível em&lt;</w:t>
            </w:r>
            <w:hyperlink r:id="rId10" w:history="1">
              <w:r w:rsidRPr="000D2CEB">
                <w:rPr>
                  <w:rStyle w:val="Hyperlink"/>
                  <w:rFonts w:ascii="Bookman Old Style" w:hAnsi="Bookman Old Style"/>
                </w:rPr>
                <w:t>http://www.alpo-astronomy.org/jbeish/2012_MARS.htm</w:t>
              </w:r>
            </w:hyperlink>
            <w:r w:rsidRPr="000D2CEB">
              <w:rPr>
                <w:rFonts w:ascii="Bookman Old Style" w:hAnsi="Bookman Old Style"/>
                <w:color w:val="943634" w:themeColor="accent2" w:themeShade="BF"/>
              </w:rPr>
              <w:t xml:space="preserve">&gt;. Acesso em 13 jan. 2012, </w:t>
            </w:r>
            <w:proofErr w:type="gramStart"/>
            <w:r w:rsidRPr="000D2CEB">
              <w:rPr>
                <w:rFonts w:ascii="Bookman Old Style" w:hAnsi="Bookman Old Style"/>
                <w:color w:val="943634" w:themeColor="accent2" w:themeShade="BF"/>
              </w:rPr>
              <w:t>10:33</w:t>
            </w:r>
            <w:proofErr w:type="gramEnd"/>
            <w:r w:rsidRPr="000D2CEB">
              <w:rPr>
                <w:rFonts w:ascii="Bookman Old Style" w:hAnsi="Bookman Old Style"/>
                <w:color w:val="943634" w:themeColor="accent2" w:themeShade="BF"/>
              </w:rPr>
              <w:t>.</w:t>
            </w:r>
          </w:p>
          <w:p w:rsidR="000D2CEB" w:rsidRPr="000D2CEB" w:rsidRDefault="000D2CEB" w:rsidP="000D2CEB">
            <w:pPr>
              <w:jc w:val="both"/>
              <w:rPr>
                <w:rFonts w:ascii="Bookman Old Style" w:hAnsi="Bookman Old Style"/>
                <w:color w:val="943634" w:themeColor="accent2" w:themeShade="BF"/>
              </w:rPr>
            </w:pPr>
          </w:p>
        </w:tc>
      </w:tr>
      <w:tr w:rsidR="000D2CEB" w:rsidRPr="005B34D9" w:rsidTr="000D2CEB">
        <w:tc>
          <w:tcPr>
            <w:tcW w:w="8644" w:type="dxa"/>
          </w:tcPr>
          <w:p w:rsidR="000D2CEB" w:rsidRDefault="000D2CEB" w:rsidP="000D2CEB">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COSTA, José Roberto V. </w:t>
            </w:r>
            <w:r w:rsidRPr="000D2CEB">
              <w:rPr>
                <w:rFonts w:ascii="Bookman Old Style" w:hAnsi="Bookman Old Style"/>
                <w:b/>
                <w:color w:val="943634" w:themeColor="accent2" w:themeShade="BF"/>
              </w:rPr>
              <w:t xml:space="preserve">Marte em oposição. </w:t>
            </w:r>
            <w:r w:rsidRPr="000D2CEB">
              <w:rPr>
                <w:rFonts w:ascii="Bookman Old Style" w:hAnsi="Bookman Old Style"/>
                <w:color w:val="943634" w:themeColor="accent2" w:themeShade="BF"/>
              </w:rPr>
              <w:t>Disponível em &lt;</w:t>
            </w:r>
            <w:hyperlink r:id="rId11" w:history="1">
              <w:r w:rsidRPr="000D2CEB">
                <w:rPr>
                  <w:rStyle w:val="Hyperlink"/>
                  <w:rFonts w:ascii="Bookman Old Style" w:hAnsi="Bookman Old Style"/>
                </w:rPr>
                <w:t>http://www.zenite.nu/05/marsop.php</w:t>
              </w:r>
            </w:hyperlink>
            <w:r w:rsidRPr="000D2CEB">
              <w:rPr>
                <w:rFonts w:ascii="Bookman Old Style" w:hAnsi="Bookman Old Style"/>
                <w:color w:val="943634" w:themeColor="accent2" w:themeShade="BF"/>
              </w:rPr>
              <w:t xml:space="preserve">&gt;. Acesso em 31 jan. 2012, </w:t>
            </w:r>
            <w:proofErr w:type="gramStart"/>
            <w:r w:rsidRPr="000D2CEB">
              <w:rPr>
                <w:rFonts w:ascii="Bookman Old Style" w:hAnsi="Bookman Old Style"/>
                <w:color w:val="943634" w:themeColor="accent2" w:themeShade="BF"/>
              </w:rPr>
              <w:t>10:09</w:t>
            </w:r>
            <w:proofErr w:type="gramEnd"/>
            <w:r w:rsidRPr="000D2CEB">
              <w:rPr>
                <w:rFonts w:ascii="Bookman Old Style" w:hAnsi="Bookman Old Style"/>
                <w:color w:val="943634" w:themeColor="accent2" w:themeShade="BF"/>
              </w:rPr>
              <w:t>.</w:t>
            </w:r>
          </w:p>
          <w:p w:rsidR="000D2CEB" w:rsidRPr="000D2CEB" w:rsidRDefault="000D2CEB" w:rsidP="000D2CEB">
            <w:pPr>
              <w:jc w:val="both"/>
              <w:rPr>
                <w:rFonts w:ascii="Bookman Old Style" w:hAnsi="Bookman Old Style"/>
                <w:color w:val="943634" w:themeColor="accent2" w:themeShade="BF"/>
              </w:rPr>
            </w:pPr>
          </w:p>
        </w:tc>
      </w:tr>
      <w:tr w:rsidR="000D2CEB" w:rsidRPr="005B34D9" w:rsidTr="000D2CEB">
        <w:tc>
          <w:tcPr>
            <w:tcW w:w="8644" w:type="dxa"/>
          </w:tcPr>
          <w:p w:rsidR="000D2CEB" w:rsidRDefault="000D2CEB" w:rsidP="000D2CEB">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MOURÃO, Ronaldo Rogério de F. </w:t>
            </w:r>
            <w:r w:rsidRPr="000D2CEB">
              <w:rPr>
                <w:rFonts w:ascii="Bookman Old Style" w:hAnsi="Bookman Old Style"/>
                <w:b/>
                <w:color w:val="943634" w:themeColor="accent2" w:themeShade="BF"/>
              </w:rPr>
              <w:t xml:space="preserve">Dicionário enciclopédico de astronomia e astronáutica. </w:t>
            </w:r>
            <w:r w:rsidRPr="000D2CEB">
              <w:rPr>
                <w:rFonts w:ascii="Bookman Old Style" w:hAnsi="Bookman Old Style"/>
                <w:color w:val="943634" w:themeColor="accent2" w:themeShade="BF"/>
              </w:rPr>
              <w:t xml:space="preserve">2. </w:t>
            </w:r>
            <w:proofErr w:type="gramStart"/>
            <w:r w:rsidRPr="000D2CEB">
              <w:rPr>
                <w:rFonts w:ascii="Bookman Old Style" w:hAnsi="Bookman Old Style"/>
                <w:color w:val="943634" w:themeColor="accent2" w:themeShade="BF"/>
              </w:rPr>
              <w:t>ed.</w:t>
            </w:r>
            <w:proofErr w:type="gramEnd"/>
            <w:r w:rsidRPr="000D2CEB">
              <w:rPr>
                <w:rFonts w:ascii="Bookman Old Style" w:hAnsi="Bookman Old Style"/>
                <w:color w:val="943634" w:themeColor="accent2" w:themeShade="BF"/>
              </w:rPr>
              <w:t xml:space="preserve"> Rio de Janeiro: </w:t>
            </w:r>
            <w:proofErr w:type="spellStart"/>
            <w:r w:rsidRPr="000D2CEB">
              <w:rPr>
                <w:rFonts w:ascii="Bookman Old Style" w:hAnsi="Bookman Old Style"/>
                <w:color w:val="943634" w:themeColor="accent2" w:themeShade="BF"/>
              </w:rPr>
              <w:t>Lexikon</w:t>
            </w:r>
            <w:proofErr w:type="spellEnd"/>
            <w:r w:rsidRPr="000D2CEB">
              <w:rPr>
                <w:rFonts w:ascii="Bookman Old Style" w:hAnsi="Bookman Old Style"/>
                <w:color w:val="943634" w:themeColor="accent2" w:themeShade="BF"/>
              </w:rPr>
              <w:t>, 1995.</w:t>
            </w:r>
          </w:p>
          <w:p w:rsidR="000D2CEB" w:rsidRPr="000D2CEB" w:rsidRDefault="000D2CEB" w:rsidP="000D2CEB">
            <w:pPr>
              <w:jc w:val="both"/>
              <w:rPr>
                <w:rFonts w:ascii="Bookman Old Style" w:hAnsi="Bookman Old Style"/>
                <w:color w:val="943634" w:themeColor="accent2" w:themeShade="BF"/>
              </w:rPr>
            </w:pPr>
          </w:p>
        </w:tc>
      </w:tr>
      <w:tr w:rsidR="000D2CEB" w:rsidTr="000D2CEB">
        <w:tc>
          <w:tcPr>
            <w:tcW w:w="8644" w:type="dxa"/>
          </w:tcPr>
          <w:p w:rsidR="000D2CEB" w:rsidRDefault="000D2CEB" w:rsidP="000D2CEB">
            <w:pPr>
              <w:jc w:val="both"/>
              <w:rPr>
                <w:rFonts w:ascii="Bookman Old Style" w:hAnsi="Bookman Old Style"/>
                <w:color w:val="943634" w:themeColor="accent2" w:themeShade="BF"/>
              </w:rPr>
            </w:pPr>
            <w:r w:rsidRPr="000D2CEB">
              <w:rPr>
                <w:rFonts w:ascii="Bookman Old Style" w:hAnsi="Bookman Old Style"/>
                <w:color w:val="943634" w:themeColor="accent2" w:themeShade="BF"/>
              </w:rPr>
              <w:t xml:space="preserve">NICOLINI, Jean. </w:t>
            </w:r>
            <w:r w:rsidRPr="000D2CEB">
              <w:rPr>
                <w:rFonts w:ascii="Bookman Old Style" w:hAnsi="Bookman Old Style"/>
                <w:b/>
                <w:color w:val="943634" w:themeColor="accent2" w:themeShade="BF"/>
              </w:rPr>
              <w:t>Manual do Astrônomo Amador</w:t>
            </w:r>
            <w:r w:rsidRPr="000D2CEB">
              <w:rPr>
                <w:rFonts w:ascii="Bookman Old Style" w:hAnsi="Bookman Old Style"/>
                <w:color w:val="943634" w:themeColor="accent2" w:themeShade="BF"/>
              </w:rPr>
              <w:t xml:space="preserve">. 4. </w:t>
            </w:r>
            <w:proofErr w:type="gramStart"/>
            <w:r w:rsidRPr="000D2CEB">
              <w:rPr>
                <w:rFonts w:ascii="Bookman Old Style" w:hAnsi="Bookman Old Style"/>
                <w:color w:val="943634" w:themeColor="accent2" w:themeShade="BF"/>
              </w:rPr>
              <w:t>ed.</w:t>
            </w:r>
            <w:proofErr w:type="gramEnd"/>
            <w:r w:rsidRPr="000D2CEB">
              <w:rPr>
                <w:rFonts w:ascii="Bookman Old Style" w:hAnsi="Bookman Old Style"/>
                <w:color w:val="943634" w:themeColor="accent2" w:themeShade="BF"/>
              </w:rPr>
              <w:t xml:space="preserve"> Campinas: </w:t>
            </w:r>
            <w:proofErr w:type="spellStart"/>
            <w:r w:rsidRPr="000D2CEB">
              <w:rPr>
                <w:rFonts w:ascii="Bookman Old Style" w:hAnsi="Bookman Old Style"/>
                <w:color w:val="943634" w:themeColor="accent2" w:themeShade="BF"/>
              </w:rPr>
              <w:t>Papirus</w:t>
            </w:r>
            <w:proofErr w:type="spellEnd"/>
            <w:r w:rsidRPr="000D2CEB">
              <w:rPr>
                <w:rFonts w:ascii="Bookman Old Style" w:hAnsi="Bookman Old Style"/>
                <w:color w:val="943634" w:themeColor="accent2" w:themeShade="BF"/>
              </w:rPr>
              <w:t>, 2004.</w:t>
            </w:r>
          </w:p>
          <w:p w:rsidR="000D2CEB" w:rsidRPr="000D2CEB" w:rsidRDefault="000D2CEB" w:rsidP="000D2CEB">
            <w:pPr>
              <w:jc w:val="both"/>
              <w:rPr>
                <w:rFonts w:ascii="Bookman Old Style" w:hAnsi="Bookman Old Style"/>
                <w:color w:val="943634" w:themeColor="accent2" w:themeShade="BF"/>
              </w:rPr>
            </w:pPr>
          </w:p>
        </w:tc>
      </w:tr>
      <w:tr w:rsidR="000D2CEB" w:rsidRPr="000D2CEB" w:rsidTr="000D2CEB">
        <w:tc>
          <w:tcPr>
            <w:tcW w:w="8644" w:type="dxa"/>
          </w:tcPr>
          <w:p w:rsidR="000D2CEB" w:rsidRDefault="000D2CEB" w:rsidP="000D2CEB">
            <w:pPr>
              <w:jc w:val="both"/>
              <w:rPr>
                <w:rFonts w:ascii="Bookman Old Style" w:hAnsi="Bookman Old Style"/>
                <w:color w:val="943634" w:themeColor="accent2" w:themeShade="BF"/>
                <w:lang w:val="en-US"/>
              </w:rPr>
            </w:pPr>
            <w:r w:rsidRPr="000D2CEB">
              <w:rPr>
                <w:rFonts w:ascii="Bookman Old Style" w:hAnsi="Bookman Old Style"/>
                <w:color w:val="943634" w:themeColor="accent2" w:themeShade="BF"/>
                <w:lang w:val="en-US"/>
              </w:rPr>
              <w:t>PRICE, Fred W.</w:t>
            </w:r>
            <w:r w:rsidRPr="000D2CEB">
              <w:rPr>
                <w:rFonts w:ascii="Bookman Old Style" w:hAnsi="Bookman Old Style"/>
                <w:b/>
                <w:color w:val="943634" w:themeColor="accent2" w:themeShade="BF"/>
                <w:lang w:val="en-US"/>
              </w:rPr>
              <w:t xml:space="preserve"> The planet observer’s handbook. </w:t>
            </w:r>
            <w:r w:rsidRPr="000D2CEB">
              <w:rPr>
                <w:rFonts w:ascii="Bookman Old Style" w:hAnsi="Bookman Old Style"/>
                <w:color w:val="943634" w:themeColor="accent2" w:themeShade="BF"/>
                <w:lang w:val="en-US"/>
              </w:rPr>
              <w:t>2</w:t>
            </w:r>
            <w:r w:rsidRPr="000D2CEB">
              <w:rPr>
                <w:rFonts w:ascii="Bookman Old Style" w:hAnsi="Bookman Old Style"/>
                <w:color w:val="943634" w:themeColor="accent2" w:themeShade="BF"/>
                <w:vertAlign w:val="superscript"/>
                <w:lang w:val="en-US"/>
              </w:rPr>
              <w:t>nd</w:t>
            </w:r>
            <w:r w:rsidRPr="000D2CEB">
              <w:rPr>
                <w:rFonts w:ascii="Bookman Old Style" w:hAnsi="Bookman Old Style"/>
                <w:color w:val="943634" w:themeColor="accent2" w:themeShade="BF"/>
                <w:lang w:val="en-US"/>
              </w:rPr>
              <w:t xml:space="preserve"> ed. Buffalo: Cambridge University, 2000.</w:t>
            </w:r>
          </w:p>
          <w:p w:rsidR="000D2CEB" w:rsidRPr="000D2CEB" w:rsidRDefault="000D2CEB" w:rsidP="000D2CEB">
            <w:pPr>
              <w:jc w:val="both"/>
              <w:rPr>
                <w:rFonts w:ascii="Bookman Old Style" w:hAnsi="Bookman Old Style"/>
                <w:color w:val="943634" w:themeColor="accent2" w:themeShade="BF"/>
                <w:lang w:val="en-US"/>
              </w:rPr>
            </w:pPr>
          </w:p>
        </w:tc>
      </w:tr>
    </w:tbl>
    <w:p w:rsidR="00CD0F48" w:rsidRPr="00C802B5" w:rsidRDefault="00CD0F48" w:rsidP="000D2CEB">
      <w:pPr>
        <w:jc w:val="both"/>
        <w:rPr>
          <w:rFonts w:ascii="Bookman Old Style" w:hAnsi="Bookman Old Style"/>
          <w:b/>
          <w:color w:val="943634" w:themeColor="accent2" w:themeShade="BF"/>
          <w:sz w:val="32"/>
          <w:szCs w:val="32"/>
        </w:rPr>
      </w:pPr>
    </w:p>
    <w:p w:rsidR="00F44118" w:rsidRPr="00C802B5" w:rsidRDefault="00F44118" w:rsidP="00580661">
      <w:pPr>
        <w:jc w:val="both"/>
        <w:rPr>
          <w:rFonts w:ascii="Bookman Old Style" w:hAnsi="Bookman Old Style"/>
          <w:color w:val="943634" w:themeColor="accent2" w:themeShade="BF"/>
          <w:sz w:val="24"/>
          <w:szCs w:val="24"/>
        </w:rPr>
      </w:pPr>
    </w:p>
    <w:p w:rsidR="00580661" w:rsidRPr="00C802B5" w:rsidRDefault="00580661" w:rsidP="00580661">
      <w:pPr>
        <w:jc w:val="both"/>
        <w:rPr>
          <w:rFonts w:ascii="Bookman Old Style" w:hAnsi="Bookman Old Style"/>
          <w:color w:val="943634" w:themeColor="accent2" w:themeShade="BF"/>
          <w:sz w:val="24"/>
          <w:szCs w:val="24"/>
        </w:rPr>
      </w:pPr>
    </w:p>
    <w:p w:rsidR="007B6ADD" w:rsidRPr="00C802B5" w:rsidRDefault="007B6ADD" w:rsidP="00CE0144">
      <w:pPr>
        <w:jc w:val="both"/>
        <w:rPr>
          <w:rFonts w:ascii="Bookman Old Style" w:hAnsi="Bookman Old Style"/>
          <w:color w:val="943634" w:themeColor="accent2" w:themeShade="BF"/>
          <w:sz w:val="24"/>
          <w:szCs w:val="24"/>
        </w:rPr>
      </w:pPr>
    </w:p>
    <w:sectPr w:rsidR="007B6ADD" w:rsidRPr="00C802B5" w:rsidSect="00EC08DF">
      <w:head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C8C" w:rsidRDefault="00884C8C" w:rsidP="007B6ADD">
      <w:pPr>
        <w:spacing w:after="0" w:line="240" w:lineRule="auto"/>
      </w:pPr>
      <w:r>
        <w:separator/>
      </w:r>
    </w:p>
  </w:endnote>
  <w:endnote w:type="continuationSeparator" w:id="0">
    <w:p w:rsidR="00884C8C" w:rsidRDefault="00884C8C" w:rsidP="007B6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olas">
    <w:panose1 w:val="020B0609020204030204"/>
    <w:charset w:val="00"/>
    <w:family w:val="modern"/>
    <w:pitch w:val="fixed"/>
    <w:sig w:usb0="E10002FF" w:usb1="4000F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C8C" w:rsidRDefault="00884C8C" w:rsidP="007B6ADD">
      <w:pPr>
        <w:spacing w:after="0" w:line="240" w:lineRule="auto"/>
      </w:pPr>
      <w:r>
        <w:separator/>
      </w:r>
    </w:p>
  </w:footnote>
  <w:footnote w:type="continuationSeparator" w:id="0">
    <w:p w:rsidR="00884C8C" w:rsidRDefault="00884C8C" w:rsidP="007B6ADD">
      <w:pPr>
        <w:spacing w:after="0" w:line="240" w:lineRule="auto"/>
      </w:pPr>
      <w:r>
        <w:continuationSeparator/>
      </w:r>
    </w:p>
  </w:footnote>
  <w:footnote w:id="1">
    <w:p w:rsidR="001356A0" w:rsidRPr="00470513" w:rsidRDefault="001356A0" w:rsidP="001356A0">
      <w:pPr>
        <w:pStyle w:val="Textodenotaderodap"/>
        <w:jc w:val="both"/>
        <w:rPr>
          <w:rFonts w:ascii="Bookman Old Style" w:hAnsi="Bookman Old Style"/>
          <w:color w:val="943634" w:themeColor="accent2" w:themeShade="BF"/>
        </w:rPr>
      </w:pPr>
      <w:r w:rsidRPr="00470513">
        <w:rPr>
          <w:rStyle w:val="Refdenotaderodap"/>
          <w:rFonts w:ascii="Bookman Old Style" w:hAnsi="Bookman Old Style"/>
          <w:color w:val="943634" w:themeColor="accent2" w:themeShade="BF"/>
        </w:rPr>
        <w:footnoteRef/>
      </w:r>
      <w:r w:rsidRPr="00470513">
        <w:rPr>
          <w:rFonts w:ascii="Bookman Old Style" w:hAnsi="Bookman Old Style"/>
          <w:color w:val="943634" w:themeColor="accent2" w:themeShade="BF"/>
        </w:rPr>
        <w:t xml:space="preserve"> </w:t>
      </w:r>
      <w:proofErr w:type="gramStart"/>
      <w:r w:rsidRPr="00470513">
        <w:rPr>
          <w:rFonts w:ascii="Bookman Old Style" w:hAnsi="Bookman Old Style"/>
          <w:color w:val="943634" w:themeColor="accent2" w:themeShade="BF"/>
        </w:rPr>
        <w:t>Algumas estrelas</w:t>
      </w:r>
      <w:proofErr w:type="gramEnd"/>
      <w:r w:rsidRPr="00470513">
        <w:rPr>
          <w:rFonts w:ascii="Bookman Old Style" w:hAnsi="Bookman Old Style"/>
          <w:color w:val="943634" w:themeColor="accent2" w:themeShade="BF"/>
        </w:rPr>
        <w:t xml:space="preserve"> de fato mostram variações no brilho que nada têm a ver com a cintilação, são as chamadas </w:t>
      </w:r>
      <w:r w:rsidRPr="00470513">
        <w:rPr>
          <w:rFonts w:ascii="Bookman Old Style" w:hAnsi="Bookman Old Style"/>
          <w:i/>
          <w:color w:val="943634" w:themeColor="accent2" w:themeShade="BF"/>
        </w:rPr>
        <w:t>estrelas variáveis</w:t>
      </w:r>
      <w:r w:rsidRPr="00470513">
        <w:rPr>
          <w:rFonts w:ascii="Bookman Old Style" w:hAnsi="Bookman Old Style"/>
          <w:color w:val="943634" w:themeColor="accent2" w:themeShade="BF"/>
        </w:rPr>
        <w:t xml:space="preserve"> e seu estudo é um importante ramo da Astrofísica Estelar. </w:t>
      </w:r>
    </w:p>
  </w:footnote>
  <w:footnote w:id="2">
    <w:p w:rsidR="000327AA" w:rsidRPr="00470513" w:rsidRDefault="000327AA">
      <w:pPr>
        <w:pStyle w:val="Textodenotaderodap"/>
        <w:rPr>
          <w:rFonts w:ascii="Bookman Old Style" w:hAnsi="Bookman Old Style"/>
          <w:color w:val="943634" w:themeColor="accent2" w:themeShade="BF"/>
        </w:rPr>
      </w:pPr>
      <w:r w:rsidRPr="00470513">
        <w:rPr>
          <w:rStyle w:val="Refdenotaderodap"/>
          <w:rFonts w:ascii="Bookman Old Style" w:hAnsi="Bookman Old Style"/>
          <w:color w:val="943634" w:themeColor="accent2" w:themeShade="BF"/>
        </w:rPr>
        <w:footnoteRef/>
      </w:r>
      <w:r w:rsidRPr="00470513">
        <w:rPr>
          <w:rFonts w:ascii="Bookman Old Style" w:hAnsi="Bookman Old Style"/>
          <w:color w:val="943634" w:themeColor="accent2" w:themeShade="BF"/>
        </w:rPr>
        <w:t xml:space="preserve"> Este ângulo é chamado de </w:t>
      </w:r>
      <w:r w:rsidRPr="00470513">
        <w:rPr>
          <w:rFonts w:ascii="Bookman Old Style" w:hAnsi="Bookman Old Style"/>
          <w:i/>
          <w:color w:val="943634" w:themeColor="accent2" w:themeShade="BF"/>
        </w:rPr>
        <w:t>elongação</w:t>
      </w:r>
      <w:r w:rsidRPr="00470513">
        <w:rPr>
          <w:rFonts w:ascii="Bookman Old Style" w:hAnsi="Bookman Old Style"/>
          <w:color w:val="943634" w:themeColor="accent2" w:themeShade="BF"/>
        </w:rPr>
        <w:t>.</w:t>
      </w:r>
    </w:p>
  </w:footnote>
  <w:footnote w:id="3">
    <w:p w:rsidR="00D95FF5" w:rsidRPr="00D95FF5" w:rsidRDefault="00D95FF5" w:rsidP="00D95FF5">
      <w:pPr>
        <w:pStyle w:val="Textodenotaderodap"/>
        <w:jc w:val="both"/>
        <w:rPr>
          <w:rFonts w:ascii="Bookman Old Style" w:hAnsi="Bookman Old Style"/>
          <w:color w:val="943634" w:themeColor="accent2" w:themeShade="BF"/>
        </w:rPr>
      </w:pPr>
      <w:r w:rsidRPr="00D95FF5">
        <w:rPr>
          <w:rStyle w:val="Refdenotaderodap"/>
          <w:rFonts w:ascii="Bookman Old Style" w:hAnsi="Bookman Old Style"/>
          <w:color w:val="943634" w:themeColor="accent2" w:themeShade="BF"/>
        </w:rPr>
        <w:footnoteRef/>
      </w:r>
      <w:r w:rsidRPr="00D95FF5">
        <w:rPr>
          <w:rFonts w:ascii="Bookman Old Style" w:hAnsi="Bookman Old Style"/>
          <w:color w:val="943634" w:themeColor="accent2" w:themeShade="BF"/>
        </w:rPr>
        <w:t xml:space="preserve"> Compare com as magnitudes dos astros listados na tabela 1: note que nesta oposição, Marte fica um pouco menos brilhante que </w:t>
      </w:r>
      <w:proofErr w:type="spellStart"/>
      <w:r w:rsidRPr="00D95FF5">
        <w:rPr>
          <w:rFonts w:ascii="Bookman Old Style" w:hAnsi="Bookman Old Style"/>
          <w:color w:val="943634" w:themeColor="accent2" w:themeShade="BF"/>
        </w:rPr>
        <w:t>Sírius</w:t>
      </w:r>
      <w:proofErr w:type="spellEnd"/>
      <w:r w:rsidRPr="00D95FF5">
        <w:rPr>
          <w:rFonts w:ascii="Bookman Old Style" w:hAnsi="Bookman Old Style"/>
          <w:color w:val="943634" w:themeColor="accent2" w:themeShade="BF"/>
        </w:rPr>
        <w:t>, a estrela mais brilhante do céu noturno.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ADD" w:rsidRDefault="007B6ADD">
    <w:pPr>
      <w:pStyle w:val="Cabealho"/>
    </w:pPr>
  </w:p>
  <w:p w:rsidR="007B6ADD" w:rsidRDefault="007B6ADD" w:rsidP="00D70AA5">
    <w:pPr>
      <w:pStyle w:val="Cabealho"/>
      <w:ind w:left="-170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77E1"/>
    <w:multiLevelType w:val="hybridMultilevel"/>
    <w:tmpl w:val="7F5A2E60"/>
    <w:lvl w:ilvl="0" w:tplc="8D0A3262">
      <w:start w:val="1"/>
      <w:numFmt w:val="bullet"/>
      <w:lvlText w:val="♂"/>
      <w:lvlJc w:val="left"/>
      <w:pPr>
        <w:tabs>
          <w:tab w:val="num" w:pos="720"/>
        </w:tabs>
        <w:ind w:left="720" w:hanging="360"/>
      </w:pPr>
      <w:rPr>
        <w:rFonts w:ascii="Consolas" w:hAnsi="Consolas" w:hint="default"/>
      </w:rPr>
    </w:lvl>
    <w:lvl w:ilvl="1" w:tplc="2F1A42BA" w:tentative="1">
      <w:start w:val="1"/>
      <w:numFmt w:val="bullet"/>
      <w:lvlText w:val="♂"/>
      <w:lvlJc w:val="left"/>
      <w:pPr>
        <w:tabs>
          <w:tab w:val="num" w:pos="1440"/>
        </w:tabs>
        <w:ind w:left="1440" w:hanging="360"/>
      </w:pPr>
      <w:rPr>
        <w:rFonts w:ascii="Consolas" w:hAnsi="Consolas" w:hint="default"/>
      </w:rPr>
    </w:lvl>
    <w:lvl w:ilvl="2" w:tplc="49E07740" w:tentative="1">
      <w:start w:val="1"/>
      <w:numFmt w:val="bullet"/>
      <w:lvlText w:val="♂"/>
      <w:lvlJc w:val="left"/>
      <w:pPr>
        <w:tabs>
          <w:tab w:val="num" w:pos="2160"/>
        </w:tabs>
        <w:ind w:left="2160" w:hanging="360"/>
      </w:pPr>
      <w:rPr>
        <w:rFonts w:ascii="Consolas" w:hAnsi="Consolas" w:hint="default"/>
      </w:rPr>
    </w:lvl>
    <w:lvl w:ilvl="3" w:tplc="5D8A0352" w:tentative="1">
      <w:start w:val="1"/>
      <w:numFmt w:val="bullet"/>
      <w:lvlText w:val="♂"/>
      <w:lvlJc w:val="left"/>
      <w:pPr>
        <w:tabs>
          <w:tab w:val="num" w:pos="2880"/>
        </w:tabs>
        <w:ind w:left="2880" w:hanging="360"/>
      </w:pPr>
      <w:rPr>
        <w:rFonts w:ascii="Consolas" w:hAnsi="Consolas" w:hint="default"/>
      </w:rPr>
    </w:lvl>
    <w:lvl w:ilvl="4" w:tplc="ADC62308" w:tentative="1">
      <w:start w:val="1"/>
      <w:numFmt w:val="bullet"/>
      <w:lvlText w:val="♂"/>
      <w:lvlJc w:val="left"/>
      <w:pPr>
        <w:tabs>
          <w:tab w:val="num" w:pos="3600"/>
        </w:tabs>
        <w:ind w:left="3600" w:hanging="360"/>
      </w:pPr>
      <w:rPr>
        <w:rFonts w:ascii="Consolas" w:hAnsi="Consolas" w:hint="default"/>
      </w:rPr>
    </w:lvl>
    <w:lvl w:ilvl="5" w:tplc="43244BC0" w:tentative="1">
      <w:start w:val="1"/>
      <w:numFmt w:val="bullet"/>
      <w:lvlText w:val="♂"/>
      <w:lvlJc w:val="left"/>
      <w:pPr>
        <w:tabs>
          <w:tab w:val="num" w:pos="4320"/>
        </w:tabs>
        <w:ind w:left="4320" w:hanging="360"/>
      </w:pPr>
      <w:rPr>
        <w:rFonts w:ascii="Consolas" w:hAnsi="Consolas" w:hint="default"/>
      </w:rPr>
    </w:lvl>
    <w:lvl w:ilvl="6" w:tplc="8B2A5830" w:tentative="1">
      <w:start w:val="1"/>
      <w:numFmt w:val="bullet"/>
      <w:lvlText w:val="♂"/>
      <w:lvlJc w:val="left"/>
      <w:pPr>
        <w:tabs>
          <w:tab w:val="num" w:pos="5040"/>
        </w:tabs>
        <w:ind w:left="5040" w:hanging="360"/>
      </w:pPr>
      <w:rPr>
        <w:rFonts w:ascii="Consolas" w:hAnsi="Consolas" w:hint="default"/>
      </w:rPr>
    </w:lvl>
    <w:lvl w:ilvl="7" w:tplc="7EA03B34" w:tentative="1">
      <w:start w:val="1"/>
      <w:numFmt w:val="bullet"/>
      <w:lvlText w:val="♂"/>
      <w:lvlJc w:val="left"/>
      <w:pPr>
        <w:tabs>
          <w:tab w:val="num" w:pos="5760"/>
        </w:tabs>
        <w:ind w:left="5760" w:hanging="360"/>
      </w:pPr>
      <w:rPr>
        <w:rFonts w:ascii="Consolas" w:hAnsi="Consolas" w:hint="default"/>
      </w:rPr>
    </w:lvl>
    <w:lvl w:ilvl="8" w:tplc="C284DD38" w:tentative="1">
      <w:start w:val="1"/>
      <w:numFmt w:val="bullet"/>
      <w:lvlText w:val="♂"/>
      <w:lvlJc w:val="left"/>
      <w:pPr>
        <w:tabs>
          <w:tab w:val="num" w:pos="6480"/>
        </w:tabs>
        <w:ind w:left="6480" w:hanging="360"/>
      </w:pPr>
      <w:rPr>
        <w:rFonts w:ascii="Consolas" w:hAnsi="Consolas" w:hint="default"/>
      </w:rPr>
    </w:lvl>
  </w:abstractNum>
  <w:abstractNum w:abstractNumId="1">
    <w:nsid w:val="280923E2"/>
    <w:multiLevelType w:val="hybridMultilevel"/>
    <w:tmpl w:val="AD82FD0C"/>
    <w:lvl w:ilvl="0" w:tplc="7B06210E">
      <w:start w:val="1"/>
      <w:numFmt w:val="bullet"/>
      <w:lvlText w:val="o"/>
      <w:lvlJc w:val="left"/>
      <w:pPr>
        <w:tabs>
          <w:tab w:val="num" w:pos="360"/>
        </w:tabs>
        <w:ind w:left="360" w:hanging="360"/>
      </w:pPr>
      <w:rPr>
        <w:rFonts w:ascii="Courier New" w:hAnsi="Courier New" w:hint="default"/>
      </w:rPr>
    </w:lvl>
    <w:lvl w:ilvl="1" w:tplc="7F764206" w:tentative="1">
      <w:start w:val="1"/>
      <w:numFmt w:val="bullet"/>
      <w:lvlText w:val="o"/>
      <w:lvlJc w:val="left"/>
      <w:pPr>
        <w:tabs>
          <w:tab w:val="num" w:pos="1080"/>
        </w:tabs>
        <w:ind w:left="1080" w:hanging="360"/>
      </w:pPr>
      <w:rPr>
        <w:rFonts w:ascii="Courier New" w:hAnsi="Courier New" w:hint="default"/>
      </w:rPr>
    </w:lvl>
    <w:lvl w:ilvl="2" w:tplc="74382832" w:tentative="1">
      <w:start w:val="1"/>
      <w:numFmt w:val="bullet"/>
      <w:lvlText w:val="o"/>
      <w:lvlJc w:val="left"/>
      <w:pPr>
        <w:tabs>
          <w:tab w:val="num" w:pos="1800"/>
        </w:tabs>
        <w:ind w:left="1800" w:hanging="360"/>
      </w:pPr>
      <w:rPr>
        <w:rFonts w:ascii="Courier New" w:hAnsi="Courier New" w:hint="default"/>
      </w:rPr>
    </w:lvl>
    <w:lvl w:ilvl="3" w:tplc="4EC667E4" w:tentative="1">
      <w:start w:val="1"/>
      <w:numFmt w:val="bullet"/>
      <w:lvlText w:val="o"/>
      <w:lvlJc w:val="left"/>
      <w:pPr>
        <w:tabs>
          <w:tab w:val="num" w:pos="2520"/>
        </w:tabs>
        <w:ind w:left="2520" w:hanging="360"/>
      </w:pPr>
      <w:rPr>
        <w:rFonts w:ascii="Courier New" w:hAnsi="Courier New" w:hint="default"/>
      </w:rPr>
    </w:lvl>
    <w:lvl w:ilvl="4" w:tplc="07A45A3A" w:tentative="1">
      <w:start w:val="1"/>
      <w:numFmt w:val="bullet"/>
      <w:lvlText w:val="o"/>
      <w:lvlJc w:val="left"/>
      <w:pPr>
        <w:tabs>
          <w:tab w:val="num" w:pos="3240"/>
        </w:tabs>
        <w:ind w:left="3240" w:hanging="360"/>
      </w:pPr>
      <w:rPr>
        <w:rFonts w:ascii="Courier New" w:hAnsi="Courier New" w:hint="default"/>
      </w:rPr>
    </w:lvl>
    <w:lvl w:ilvl="5" w:tplc="C5BAFF2E" w:tentative="1">
      <w:start w:val="1"/>
      <w:numFmt w:val="bullet"/>
      <w:lvlText w:val="o"/>
      <w:lvlJc w:val="left"/>
      <w:pPr>
        <w:tabs>
          <w:tab w:val="num" w:pos="3960"/>
        </w:tabs>
        <w:ind w:left="3960" w:hanging="360"/>
      </w:pPr>
      <w:rPr>
        <w:rFonts w:ascii="Courier New" w:hAnsi="Courier New" w:hint="default"/>
      </w:rPr>
    </w:lvl>
    <w:lvl w:ilvl="6" w:tplc="4F38B078" w:tentative="1">
      <w:start w:val="1"/>
      <w:numFmt w:val="bullet"/>
      <w:lvlText w:val="o"/>
      <w:lvlJc w:val="left"/>
      <w:pPr>
        <w:tabs>
          <w:tab w:val="num" w:pos="4680"/>
        </w:tabs>
        <w:ind w:left="4680" w:hanging="360"/>
      </w:pPr>
      <w:rPr>
        <w:rFonts w:ascii="Courier New" w:hAnsi="Courier New" w:hint="default"/>
      </w:rPr>
    </w:lvl>
    <w:lvl w:ilvl="7" w:tplc="977ACA64" w:tentative="1">
      <w:start w:val="1"/>
      <w:numFmt w:val="bullet"/>
      <w:lvlText w:val="o"/>
      <w:lvlJc w:val="left"/>
      <w:pPr>
        <w:tabs>
          <w:tab w:val="num" w:pos="5400"/>
        </w:tabs>
        <w:ind w:left="5400" w:hanging="360"/>
      </w:pPr>
      <w:rPr>
        <w:rFonts w:ascii="Courier New" w:hAnsi="Courier New" w:hint="default"/>
      </w:rPr>
    </w:lvl>
    <w:lvl w:ilvl="8" w:tplc="E822E9E2" w:tentative="1">
      <w:start w:val="1"/>
      <w:numFmt w:val="bullet"/>
      <w:lvlText w:val="o"/>
      <w:lvlJc w:val="left"/>
      <w:pPr>
        <w:tabs>
          <w:tab w:val="num" w:pos="6120"/>
        </w:tabs>
        <w:ind w:left="6120" w:hanging="360"/>
      </w:pPr>
      <w:rPr>
        <w:rFonts w:ascii="Courier New" w:hAnsi="Courier New"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33794"/>
  </w:hdrShapeDefaults>
  <w:footnotePr>
    <w:footnote w:id="-1"/>
    <w:footnote w:id="0"/>
  </w:footnotePr>
  <w:endnotePr>
    <w:endnote w:id="-1"/>
    <w:endnote w:id="0"/>
  </w:endnotePr>
  <w:compat/>
  <w:rsids>
    <w:rsidRoot w:val="00925F3F"/>
    <w:rsid w:val="0000162C"/>
    <w:rsid w:val="0001520D"/>
    <w:rsid w:val="000327AA"/>
    <w:rsid w:val="00051949"/>
    <w:rsid w:val="0007638C"/>
    <w:rsid w:val="000D1A32"/>
    <w:rsid w:val="000D2CEB"/>
    <w:rsid w:val="000D4055"/>
    <w:rsid w:val="00123418"/>
    <w:rsid w:val="00130FA5"/>
    <w:rsid w:val="001356A0"/>
    <w:rsid w:val="00140EB5"/>
    <w:rsid w:val="00146ED3"/>
    <w:rsid w:val="00175B84"/>
    <w:rsid w:val="001861D6"/>
    <w:rsid w:val="001A48A0"/>
    <w:rsid w:val="001B7028"/>
    <w:rsid w:val="001C4030"/>
    <w:rsid w:val="001E2331"/>
    <w:rsid w:val="002A17CB"/>
    <w:rsid w:val="002C265A"/>
    <w:rsid w:val="002C77BE"/>
    <w:rsid w:val="002E511F"/>
    <w:rsid w:val="002F45C6"/>
    <w:rsid w:val="00304087"/>
    <w:rsid w:val="003049CF"/>
    <w:rsid w:val="00333F27"/>
    <w:rsid w:val="00337468"/>
    <w:rsid w:val="003427EF"/>
    <w:rsid w:val="00386E5B"/>
    <w:rsid w:val="003A440B"/>
    <w:rsid w:val="00467979"/>
    <w:rsid w:val="00470513"/>
    <w:rsid w:val="00516080"/>
    <w:rsid w:val="00521F2D"/>
    <w:rsid w:val="00541FB2"/>
    <w:rsid w:val="005549E7"/>
    <w:rsid w:val="005678C5"/>
    <w:rsid w:val="00580661"/>
    <w:rsid w:val="005B34D9"/>
    <w:rsid w:val="005C42A3"/>
    <w:rsid w:val="005E460B"/>
    <w:rsid w:val="005F52B9"/>
    <w:rsid w:val="0061079C"/>
    <w:rsid w:val="00682292"/>
    <w:rsid w:val="006A2FF7"/>
    <w:rsid w:val="00764246"/>
    <w:rsid w:val="007A4B78"/>
    <w:rsid w:val="007A7DFA"/>
    <w:rsid w:val="007B6ADD"/>
    <w:rsid w:val="007C6BF9"/>
    <w:rsid w:val="007D20F8"/>
    <w:rsid w:val="007E7572"/>
    <w:rsid w:val="00805E04"/>
    <w:rsid w:val="00814E6F"/>
    <w:rsid w:val="00851C62"/>
    <w:rsid w:val="00861211"/>
    <w:rsid w:val="00884C8C"/>
    <w:rsid w:val="008868DA"/>
    <w:rsid w:val="008C6C27"/>
    <w:rsid w:val="00914F40"/>
    <w:rsid w:val="00916088"/>
    <w:rsid w:val="00925F3F"/>
    <w:rsid w:val="00961D3E"/>
    <w:rsid w:val="0098769F"/>
    <w:rsid w:val="00996B23"/>
    <w:rsid w:val="009C2F45"/>
    <w:rsid w:val="00A41B73"/>
    <w:rsid w:val="00A7548D"/>
    <w:rsid w:val="00AB6A95"/>
    <w:rsid w:val="00AC5ED6"/>
    <w:rsid w:val="00B37DCD"/>
    <w:rsid w:val="00B53128"/>
    <w:rsid w:val="00B704D8"/>
    <w:rsid w:val="00BA2ECB"/>
    <w:rsid w:val="00BA40F8"/>
    <w:rsid w:val="00BB0924"/>
    <w:rsid w:val="00BB3BB2"/>
    <w:rsid w:val="00C051A3"/>
    <w:rsid w:val="00C2232A"/>
    <w:rsid w:val="00C37E06"/>
    <w:rsid w:val="00C450F9"/>
    <w:rsid w:val="00C802B5"/>
    <w:rsid w:val="00C82A0F"/>
    <w:rsid w:val="00CB5EE5"/>
    <w:rsid w:val="00CD0F48"/>
    <w:rsid w:val="00CE0144"/>
    <w:rsid w:val="00D532E1"/>
    <w:rsid w:val="00D70AA5"/>
    <w:rsid w:val="00D91393"/>
    <w:rsid w:val="00D95FF5"/>
    <w:rsid w:val="00DC5E15"/>
    <w:rsid w:val="00DD2C94"/>
    <w:rsid w:val="00DD57A0"/>
    <w:rsid w:val="00E030F1"/>
    <w:rsid w:val="00EB041A"/>
    <w:rsid w:val="00EC08DF"/>
    <w:rsid w:val="00EF120D"/>
    <w:rsid w:val="00F44118"/>
    <w:rsid w:val="00F60F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8D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25F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5F3F"/>
    <w:rPr>
      <w:rFonts w:ascii="Tahoma" w:hAnsi="Tahoma" w:cs="Tahoma"/>
      <w:sz w:val="16"/>
      <w:szCs w:val="16"/>
    </w:rPr>
  </w:style>
  <w:style w:type="paragraph" w:styleId="PargrafodaLista">
    <w:name w:val="List Paragraph"/>
    <w:basedOn w:val="Normal"/>
    <w:uiPriority w:val="34"/>
    <w:qFormat/>
    <w:rsid w:val="00CE0144"/>
    <w:pPr>
      <w:ind w:left="720"/>
      <w:contextualSpacing/>
    </w:pPr>
  </w:style>
  <w:style w:type="paragraph" w:styleId="Cabealho">
    <w:name w:val="header"/>
    <w:basedOn w:val="Normal"/>
    <w:link w:val="CabealhoChar"/>
    <w:uiPriority w:val="99"/>
    <w:unhideWhenUsed/>
    <w:rsid w:val="007B6A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B6ADD"/>
  </w:style>
  <w:style w:type="paragraph" w:styleId="Rodap">
    <w:name w:val="footer"/>
    <w:basedOn w:val="Normal"/>
    <w:link w:val="RodapChar"/>
    <w:uiPriority w:val="99"/>
    <w:semiHidden/>
    <w:unhideWhenUsed/>
    <w:rsid w:val="007B6AD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B6ADD"/>
  </w:style>
  <w:style w:type="table" w:styleId="Tabelacomgrade">
    <w:name w:val="Table Grid"/>
    <w:basedOn w:val="Tabelanormal"/>
    <w:uiPriority w:val="59"/>
    <w:rsid w:val="00C05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2">
    <w:name w:val="Light Shading Accent 2"/>
    <w:basedOn w:val="Tabelanormal"/>
    <w:uiPriority w:val="60"/>
    <w:rsid w:val="00C051A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Fontepargpadro"/>
    <w:uiPriority w:val="99"/>
    <w:unhideWhenUsed/>
    <w:rsid w:val="005C42A3"/>
    <w:rPr>
      <w:color w:val="0000FF"/>
      <w:u w:val="single"/>
    </w:rPr>
  </w:style>
  <w:style w:type="paragraph" w:styleId="Textodenotaderodap">
    <w:name w:val="footnote text"/>
    <w:basedOn w:val="Normal"/>
    <w:link w:val="TextodenotaderodapChar"/>
    <w:uiPriority w:val="99"/>
    <w:semiHidden/>
    <w:unhideWhenUsed/>
    <w:rsid w:val="001356A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356A0"/>
    <w:rPr>
      <w:sz w:val="20"/>
      <w:szCs w:val="20"/>
    </w:rPr>
  </w:style>
  <w:style w:type="character" w:styleId="Refdenotaderodap">
    <w:name w:val="footnote reference"/>
    <w:basedOn w:val="Fontepargpadro"/>
    <w:uiPriority w:val="99"/>
    <w:semiHidden/>
    <w:unhideWhenUsed/>
    <w:rsid w:val="001356A0"/>
    <w:rPr>
      <w:vertAlign w:val="superscript"/>
    </w:rPr>
  </w:style>
</w:styles>
</file>

<file path=word/webSettings.xml><?xml version="1.0" encoding="utf-8"?>
<w:webSettings xmlns:r="http://schemas.openxmlformats.org/officeDocument/2006/relationships" xmlns:w="http://schemas.openxmlformats.org/wordprocessingml/2006/main">
  <w:divs>
    <w:div w:id="325283405">
      <w:bodyDiv w:val="1"/>
      <w:marLeft w:val="0"/>
      <w:marRight w:val="0"/>
      <w:marTop w:val="0"/>
      <w:marBottom w:val="0"/>
      <w:divBdr>
        <w:top w:val="none" w:sz="0" w:space="0" w:color="auto"/>
        <w:left w:val="none" w:sz="0" w:space="0" w:color="auto"/>
        <w:bottom w:val="none" w:sz="0" w:space="0" w:color="auto"/>
        <w:right w:val="none" w:sz="0" w:space="0" w:color="auto"/>
      </w:divBdr>
    </w:div>
    <w:div w:id="1501965135">
      <w:bodyDiv w:val="1"/>
      <w:marLeft w:val="0"/>
      <w:marRight w:val="0"/>
      <w:marTop w:val="0"/>
      <w:marBottom w:val="0"/>
      <w:divBdr>
        <w:top w:val="none" w:sz="0" w:space="0" w:color="auto"/>
        <w:left w:val="none" w:sz="0" w:space="0" w:color="auto"/>
        <w:bottom w:val="none" w:sz="0" w:space="0" w:color="auto"/>
        <w:right w:val="none" w:sz="0" w:space="0" w:color="auto"/>
      </w:divBdr>
      <w:divsChild>
        <w:div w:id="499586729">
          <w:marLeft w:val="547"/>
          <w:marRight w:val="0"/>
          <w:marTop w:val="154"/>
          <w:marBottom w:val="0"/>
          <w:divBdr>
            <w:top w:val="none" w:sz="0" w:space="0" w:color="auto"/>
            <w:left w:val="none" w:sz="0" w:space="0" w:color="auto"/>
            <w:bottom w:val="none" w:sz="0" w:space="0" w:color="auto"/>
            <w:right w:val="none" w:sz="0" w:space="0" w:color="auto"/>
          </w:divBdr>
        </w:div>
        <w:div w:id="1583904478">
          <w:marLeft w:val="547"/>
          <w:marRight w:val="0"/>
          <w:marTop w:val="154"/>
          <w:marBottom w:val="0"/>
          <w:divBdr>
            <w:top w:val="none" w:sz="0" w:space="0" w:color="auto"/>
            <w:left w:val="none" w:sz="0" w:space="0" w:color="auto"/>
            <w:bottom w:val="none" w:sz="0" w:space="0" w:color="auto"/>
            <w:right w:val="none" w:sz="0" w:space="0" w:color="auto"/>
          </w:divBdr>
        </w:div>
        <w:div w:id="1533030162">
          <w:marLeft w:val="547"/>
          <w:marRight w:val="0"/>
          <w:marTop w:val="154"/>
          <w:marBottom w:val="0"/>
          <w:divBdr>
            <w:top w:val="none" w:sz="0" w:space="0" w:color="auto"/>
            <w:left w:val="none" w:sz="0" w:space="0" w:color="auto"/>
            <w:bottom w:val="none" w:sz="0" w:space="0" w:color="auto"/>
            <w:right w:val="none" w:sz="0" w:space="0" w:color="auto"/>
          </w:divBdr>
        </w:div>
      </w:divsChild>
    </w:div>
    <w:div w:id="1584991014">
      <w:bodyDiv w:val="1"/>
      <w:marLeft w:val="0"/>
      <w:marRight w:val="0"/>
      <w:marTop w:val="0"/>
      <w:marBottom w:val="0"/>
      <w:divBdr>
        <w:top w:val="none" w:sz="0" w:space="0" w:color="auto"/>
        <w:left w:val="none" w:sz="0" w:space="0" w:color="auto"/>
        <w:bottom w:val="none" w:sz="0" w:space="0" w:color="auto"/>
        <w:right w:val="none" w:sz="0" w:space="0" w:color="auto"/>
      </w:divBdr>
      <w:divsChild>
        <w:div w:id="240913542">
          <w:marLeft w:val="0"/>
          <w:marRight w:val="0"/>
          <w:marTop w:val="154"/>
          <w:marBottom w:val="0"/>
          <w:divBdr>
            <w:top w:val="none" w:sz="0" w:space="0" w:color="auto"/>
            <w:left w:val="none" w:sz="0" w:space="0" w:color="auto"/>
            <w:bottom w:val="none" w:sz="0" w:space="0" w:color="auto"/>
            <w:right w:val="none" w:sz="0" w:space="0" w:color="auto"/>
          </w:divBdr>
        </w:div>
        <w:div w:id="2069260244">
          <w:marLeft w:val="0"/>
          <w:marRight w:val="0"/>
          <w:marTop w:val="154"/>
          <w:marBottom w:val="0"/>
          <w:divBdr>
            <w:top w:val="none" w:sz="0" w:space="0" w:color="auto"/>
            <w:left w:val="none" w:sz="0" w:space="0" w:color="auto"/>
            <w:bottom w:val="none" w:sz="0" w:space="0" w:color="auto"/>
            <w:right w:val="none" w:sz="0" w:space="0" w:color="auto"/>
          </w:divBdr>
        </w:div>
        <w:div w:id="1649746662">
          <w:marLeft w:val="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c.usp.br/cda/sessao-astronomia/animacoes/retrograde.sw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nite.nu/05/marsop.php" TargetMode="External"/><Relationship Id="rId5" Type="http://schemas.openxmlformats.org/officeDocument/2006/relationships/webSettings" Target="webSettings.xml"/><Relationship Id="rId10" Type="http://schemas.openxmlformats.org/officeDocument/2006/relationships/hyperlink" Target="http://www.alpo-astronomy.org/jbeish/2012_MARS.htm" TargetMode="External"/><Relationship Id="rId4" Type="http://schemas.openxmlformats.org/officeDocument/2006/relationships/settings" Target="settings.xml"/><Relationship Id="rId9" Type="http://schemas.openxmlformats.org/officeDocument/2006/relationships/hyperlink" Target="http://www.cdcc.usp.br/cda/sessao-astronomia/animacoes/elong-good2.sw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7B3196-0923-4AB5-88F4-8BE05711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Pages>
  <Words>2188</Words>
  <Characters>11816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dc:creator>
  <cp:lastModifiedBy>ANDRE</cp:lastModifiedBy>
  <cp:revision>35</cp:revision>
  <dcterms:created xsi:type="dcterms:W3CDTF">2012-03-08T18:10:00Z</dcterms:created>
  <dcterms:modified xsi:type="dcterms:W3CDTF">2012-04-12T21:29:00Z</dcterms:modified>
</cp:coreProperties>
</file>